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665D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1AD382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50FF19" w14:textId="1589436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94B70">
        <w:rPr>
          <w:rFonts w:ascii="Corbel" w:hAnsi="Corbel"/>
          <w:b/>
          <w:smallCaps/>
          <w:sz w:val="24"/>
          <w:szCs w:val="24"/>
        </w:rPr>
        <w:t xml:space="preserve"> </w:t>
      </w:r>
      <w:r w:rsidR="00D94B70" w:rsidRPr="00D94B70">
        <w:rPr>
          <w:b/>
          <w:i/>
          <w:smallCaps/>
          <w:szCs w:val="24"/>
        </w:rPr>
        <w:t>20</w:t>
      </w:r>
      <w:r w:rsidR="00F5297E">
        <w:rPr>
          <w:b/>
          <w:i/>
          <w:smallCaps/>
          <w:szCs w:val="24"/>
        </w:rPr>
        <w:t>19</w:t>
      </w:r>
      <w:r w:rsidR="00D94B70" w:rsidRPr="00D94B70">
        <w:rPr>
          <w:b/>
          <w:i/>
          <w:smallCaps/>
          <w:szCs w:val="24"/>
        </w:rPr>
        <w:t>/2</w:t>
      </w:r>
      <w:r w:rsidR="00F5297E">
        <w:rPr>
          <w:b/>
          <w:i/>
          <w:smallCaps/>
          <w:szCs w:val="24"/>
        </w:rPr>
        <w:t>0</w:t>
      </w:r>
      <w:r w:rsidR="00D94B70" w:rsidRPr="00D94B70">
        <w:rPr>
          <w:b/>
          <w:i/>
          <w:smallCaps/>
          <w:szCs w:val="24"/>
        </w:rPr>
        <w:t xml:space="preserve"> do 202</w:t>
      </w:r>
      <w:r w:rsidR="00F5297E">
        <w:rPr>
          <w:b/>
          <w:i/>
          <w:smallCaps/>
          <w:szCs w:val="24"/>
        </w:rPr>
        <w:t>3</w:t>
      </w:r>
      <w:r w:rsidR="00D94B70" w:rsidRPr="00D94B70">
        <w:rPr>
          <w:b/>
          <w:i/>
          <w:smallCaps/>
          <w:szCs w:val="24"/>
        </w:rPr>
        <w:t>/</w:t>
      </w:r>
      <w:r w:rsidR="00F5297E">
        <w:rPr>
          <w:b/>
          <w:i/>
          <w:smallCaps/>
          <w:szCs w:val="24"/>
        </w:rPr>
        <w:t>24</w:t>
      </w:r>
      <w:r w:rsidR="00D94B70">
        <w:rPr>
          <w:b/>
          <w:smallCaps/>
          <w:szCs w:val="24"/>
        </w:rPr>
        <w:t xml:space="preserve">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757396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840E2CE" w14:textId="038FC3A7" w:rsidR="00445970" w:rsidRPr="00CF59B7" w:rsidRDefault="00445970" w:rsidP="00EA4832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F59B7">
        <w:rPr>
          <w:rFonts w:ascii="Corbel" w:hAnsi="Corbel"/>
          <w:b/>
        </w:rPr>
        <w:t xml:space="preserve">Rok akademicki </w:t>
      </w:r>
      <w:r w:rsidR="00D94B70" w:rsidRPr="00CF59B7">
        <w:rPr>
          <w:rFonts w:ascii="Corbel" w:hAnsi="Corbel"/>
          <w:b/>
        </w:rPr>
        <w:t>20</w:t>
      </w:r>
      <w:r w:rsidR="00481DB8">
        <w:rPr>
          <w:rFonts w:ascii="Corbel" w:hAnsi="Corbel"/>
          <w:b/>
        </w:rPr>
        <w:t>2</w:t>
      </w:r>
      <w:r w:rsidR="00F5297E">
        <w:rPr>
          <w:rFonts w:ascii="Corbel" w:hAnsi="Corbel"/>
          <w:b/>
        </w:rPr>
        <w:t>3</w:t>
      </w:r>
      <w:r w:rsidR="00D94B70" w:rsidRPr="00CF59B7">
        <w:rPr>
          <w:rFonts w:ascii="Corbel" w:hAnsi="Corbel"/>
          <w:b/>
        </w:rPr>
        <w:t>/202</w:t>
      </w:r>
      <w:r w:rsidR="00F5297E">
        <w:rPr>
          <w:rFonts w:ascii="Corbel" w:hAnsi="Corbel"/>
          <w:b/>
        </w:rPr>
        <w:t>4</w:t>
      </w:r>
      <w:r w:rsidRPr="00CF59B7">
        <w:rPr>
          <w:rFonts w:ascii="Corbel" w:hAnsi="Corbel"/>
        </w:rPr>
        <w:t xml:space="preserve">  ................</w:t>
      </w:r>
    </w:p>
    <w:p w14:paraId="5C49C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1320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E21D0A" w14:textId="77777777" w:rsidTr="00B819C8">
        <w:tc>
          <w:tcPr>
            <w:tcW w:w="2694" w:type="dxa"/>
            <w:vAlign w:val="center"/>
          </w:tcPr>
          <w:p w14:paraId="19CB93D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F2DBAC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Teoria i Filozofia Prawa</w:t>
            </w:r>
          </w:p>
        </w:tc>
      </w:tr>
      <w:tr w:rsidR="0085747A" w:rsidRPr="009C54AE" w14:paraId="4C3D8EBF" w14:textId="77777777" w:rsidTr="00B819C8">
        <w:tc>
          <w:tcPr>
            <w:tcW w:w="2694" w:type="dxa"/>
            <w:vAlign w:val="center"/>
          </w:tcPr>
          <w:p w14:paraId="1980F4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2C0EB9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PRP45</w:t>
            </w:r>
          </w:p>
        </w:tc>
      </w:tr>
      <w:tr w:rsidR="0085747A" w:rsidRPr="009C54AE" w14:paraId="62276A09" w14:textId="77777777" w:rsidTr="00B819C8">
        <w:tc>
          <w:tcPr>
            <w:tcW w:w="2694" w:type="dxa"/>
            <w:vAlign w:val="center"/>
          </w:tcPr>
          <w:p w14:paraId="709A106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750AAD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Instytut Nauk Prawnych </w:t>
            </w:r>
          </w:p>
        </w:tc>
      </w:tr>
      <w:tr w:rsidR="0085747A" w:rsidRPr="009C54AE" w14:paraId="4F296AB0" w14:textId="77777777" w:rsidTr="00B819C8">
        <w:tc>
          <w:tcPr>
            <w:tcW w:w="2694" w:type="dxa"/>
            <w:vAlign w:val="center"/>
          </w:tcPr>
          <w:p w14:paraId="1D1BB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532118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Katedra Nauk Historyczno i Teoretyczno Prawnych</w:t>
            </w:r>
          </w:p>
        </w:tc>
      </w:tr>
      <w:tr w:rsidR="0085747A" w:rsidRPr="009C54AE" w14:paraId="11A0C438" w14:textId="77777777" w:rsidTr="00B819C8">
        <w:tc>
          <w:tcPr>
            <w:tcW w:w="2694" w:type="dxa"/>
            <w:vAlign w:val="center"/>
          </w:tcPr>
          <w:p w14:paraId="02EEB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9D443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Prawo</w:t>
            </w:r>
          </w:p>
        </w:tc>
      </w:tr>
      <w:tr w:rsidR="0085747A" w:rsidRPr="009C54AE" w14:paraId="78FA4F9A" w14:textId="77777777" w:rsidTr="00B819C8">
        <w:tc>
          <w:tcPr>
            <w:tcW w:w="2694" w:type="dxa"/>
            <w:vAlign w:val="center"/>
          </w:tcPr>
          <w:p w14:paraId="5F94537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52BBC5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Jednolite magisterskie </w:t>
            </w:r>
          </w:p>
        </w:tc>
      </w:tr>
      <w:tr w:rsidR="0085747A" w:rsidRPr="009C54AE" w14:paraId="74D4C69D" w14:textId="77777777" w:rsidTr="00B819C8">
        <w:tc>
          <w:tcPr>
            <w:tcW w:w="2694" w:type="dxa"/>
            <w:vAlign w:val="center"/>
          </w:tcPr>
          <w:p w14:paraId="35CCBB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3D82EF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Ogólnoakademicki</w:t>
            </w:r>
          </w:p>
        </w:tc>
      </w:tr>
      <w:tr w:rsidR="0085747A" w:rsidRPr="009C54AE" w14:paraId="3691C17C" w14:textId="77777777" w:rsidTr="00B819C8">
        <w:tc>
          <w:tcPr>
            <w:tcW w:w="2694" w:type="dxa"/>
            <w:vAlign w:val="center"/>
          </w:tcPr>
          <w:p w14:paraId="21D47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57BA44" w14:textId="77777777" w:rsidR="0085747A" w:rsidRPr="00D94B70" w:rsidRDefault="007E32EB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S</w:t>
            </w:r>
            <w:r w:rsidR="00D94B70" w:rsidRPr="00D94B70">
              <w:rPr>
                <w:b w:val="0"/>
                <w:szCs w:val="20"/>
              </w:rPr>
              <w:t xml:space="preserve">tacjonarne </w:t>
            </w:r>
          </w:p>
        </w:tc>
      </w:tr>
      <w:tr w:rsidR="0085747A" w:rsidRPr="009C54AE" w14:paraId="0DD95648" w14:textId="77777777" w:rsidTr="00B819C8">
        <w:tc>
          <w:tcPr>
            <w:tcW w:w="2694" w:type="dxa"/>
            <w:vAlign w:val="center"/>
          </w:tcPr>
          <w:p w14:paraId="10B872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0A011C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Rok V, semestr IX</w:t>
            </w:r>
          </w:p>
        </w:tc>
      </w:tr>
      <w:tr w:rsidR="0085747A" w:rsidRPr="009C54AE" w14:paraId="6E694DF7" w14:textId="77777777" w:rsidTr="00B819C8">
        <w:tc>
          <w:tcPr>
            <w:tcW w:w="2694" w:type="dxa"/>
            <w:vAlign w:val="center"/>
          </w:tcPr>
          <w:p w14:paraId="65CFCA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88CE90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Obowiązkowy </w:t>
            </w:r>
          </w:p>
        </w:tc>
      </w:tr>
      <w:tr w:rsidR="00923D7D" w:rsidRPr="009C54AE" w14:paraId="483BC693" w14:textId="77777777" w:rsidTr="00B819C8">
        <w:tc>
          <w:tcPr>
            <w:tcW w:w="2694" w:type="dxa"/>
            <w:vAlign w:val="center"/>
          </w:tcPr>
          <w:p w14:paraId="58E0ED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F2C9FD" w14:textId="77777777" w:rsidR="00923D7D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Polski </w:t>
            </w:r>
          </w:p>
        </w:tc>
      </w:tr>
      <w:tr w:rsidR="0085747A" w:rsidRPr="009C54AE" w14:paraId="0AC91179" w14:textId="77777777" w:rsidTr="00B819C8">
        <w:tc>
          <w:tcPr>
            <w:tcW w:w="2694" w:type="dxa"/>
            <w:vAlign w:val="center"/>
          </w:tcPr>
          <w:p w14:paraId="383DE3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40ECCC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Dr hab. Artur Łuszczyński, prof. UR</w:t>
            </w:r>
          </w:p>
        </w:tc>
      </w:tr>
      <w:tr w:rsidR="0085747A" w:rsidRPr="009C54AE" w14:paraId="272BDE85" w14:textId="77777777" w:rsidTr="00B819C8">
        <w:tc>
          <w:tcPr>
            <w:tcW w:w="2694" w:type="dxa"/>
            <w:vAlign w:val="center"/>
          </w:tcPr>
          <w:p w14:paraId="5EB00D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C3A78" w14:textId="77777777" w:rsidR="0085747A" w:rsidRPr="00D94B70" w:rsidRDefault="00D94B70" w:rsidP="00481DB8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Dr hab. Grzegorz Maroń, prof. UR; </w:t>
            </w:r>
            <w:r w:rsidR="007E32EB">
              <w:rPr>
                <w:b w:val="0"/>
                <w:szCs w:val="20"/>
              </w:rPr>
              <w:t xml:space="preserve">dr </w:t>
            </w:r>
            <w:r w:rsidR="00481DB8">
              <w:rPr>
                <w:b w:val="0"/>
                <w:szCs w:val="20"/>
              </w:rPr>
              <w:t>Marcin Merkwa</w:t>
            </w:r>
          </w:p>
        </w:tc>
      </w:tr>
    </w:tbl>
    <w:p w14:paraId="59044E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3FFD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DB30A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E5CC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949A4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A0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2C7F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08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2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31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34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0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48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7D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60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E8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657ED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5202" w14:textId="77777777" w:rsidR="00015B8F" w:rsidRPr="009C54AE" w:rsidRDefault="00D94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D884" w14:textId="77777777" w:rsidR="00015B8F" w:rsidRPr="009C54AE" w:rsidRDefault="00360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05DC" w14:textId="77777777" w:rsidR="00015B8F" w:rsidRPr="009C54AE" w:rsidRDefault="00360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B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A5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FE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42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6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D3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4283" w14:textId="77777777" w:rsidR="00015B8F" w:rsidRPr="009C54AE" w:rsidRDefault="00D94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9C54AE" w14:paraId="1D4BF2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FE5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14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F0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70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21C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52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4A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81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142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E57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ACCA1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D2282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5C33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8A2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4B70">
        <w:rPr>
          <w:rFonts w:ascii="MS Gothic" w:eastAsia="MS Gothic" w:hAnsi="MS Gothic" w:cs="MS Gothic" w:hint="eastAsia"/>
          <w:b w:val="0"/>
          <w:dstrike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481DB8">
        <w:rPr>
          <w:rFonts w:ascii="Corbel" w:hAnsi="Corbel"/>
          <w:b w:val="0"/>
          <w:smallCaps w:val="0"/>
          <w:szCs w:val="24"/>
        </w:rPr>
        <w:t xml:space="preserve">– poprzez przekaz audiowizualny (MsTeams) </w:t>
      </w:r>
    </w:p>
    <w:p w14:paraId="1EE0BCA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B340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46CFB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C5A695" w14:textId="77777777" w:rsidR="00D94B70" w:rsidRDefault="00D94B70" w:rsidP="00D94B70">
      <w:pPr>
        <w:spacing w:after="0" w:line="240" w:lineRule="auto"/>
        <w:jc w:val="both"/>
        <w:rPr>
          <w:rFonts w:eastAsia="Cambria"/>
          <w:sz w:val="24"/>
        </w:rPr>
      </w:pPr>
      <w:r>
        <w:rPr>
          <w:rFonts w:eastAsia="Cambria"/>
          <w:sz w:val="24"/>
        </w:rPr>
        <w:t xml:space="preserve">Wykład: egzamin </w:t>
      </w:r>
    </w:p>
    <w:p w14:paraId="22949452" w14:textId="77777777" w:rsidR="00D94B70" w:rsidRDefault="00D94B70" w:rsidP="00D94B70">
      <w:pPr>
        <w:spacing w:after="0" w:line="240" w:lineRule="auto"/>
        <w:jc w:val="both"/>
        <w:rPr>
          <w:rFonts w:eastAsia="Cambria"/>
          <w:sz w:val="24"/>
        </w:rPr>
      </w:pPr>
      <w:r>
        <w:rPr>
          <w:rFonts w:eastAsia="Cambria"/>
          <w:sz w:val="24"/>
        </w:rPr>
        <w:t>Ćwiczenia: zaliczenie na ocenę</w:t>
      </w:r>
    </w:p>
    <w:p w14:paraId="390AE0BC" w14:textId="77777777" w:rsidR="00D94B70" w:rsidRPr="009C54AE" w:rsidRDefault="00D94B7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15C690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739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9FB7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E3D853" w14:textId="77777777" w:rsidTr="00745302">
        <w:tc>
          <w:tcPr>
            <w:tcW w:w="9670" w:type="dxa"/>
          </w:tcPr>
          <w:p w14:paraId="1042AA11" w14:textId="77777777" w:rsidR="00D94B70" w:rsidRPr="00D94B70" w:rsidRDefault="00D94B70" w:rsidP="00D94B70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D94B70">
              <w:rPr>
                <w:b w:val="0"/>
                <w:bCs/>
                <w:smallCaps w:val="0"/>
                <w:szCs w:val="20"/>
              </w:rPr>
              <w:lastRenderedPageBreak/>
              <w:t>Wiedza z zakresu przedmiotów akademickich takich jak „Wstęp do prawoznawstwa”, „Etyka prawnicza”.</w:t>
            </w:r>
          </w:p>
          <w:p w14:paraId="68830B0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64A852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EEE5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DC023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4EAB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211EC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A598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6CCA711" w14:textId="77777777" w:rsidTr="00923D7D">
        <w:tc>
          <w:tcPr>
            <w:tcW w:w="851" w:type="dxa"/>
            <w:vAlign w:val="center"/>
          </w:tcPr>
          <w:p w14:paraId="69DFC2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37658D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zaprezentowanie głównych problemów ogólnych nauk prawnych</w:t>
            </w:r>
          </w:p>
          <w:p w14:paraId="103FB342" w14:textId="77777777" w:rsidR="0085747A" w:rsidRPr="009C54AE" w:rsidRDefault="0085747A" w:rsidP="00D94B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22980BA" w14:textId="77777777" w:rsidTr="00923D7D">
        <w:tc>
          <w:tcPr>
            <w:tcW w:w="851" w:type="dxa"/>
            <w:vAlign w:val="center"/>
          </w:tcPr>
          <w:p w14:paraId="24322AF1" w14:textId="77777777" w:rsidR="0085747A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A62B74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przybliżenie dziejów filozofii prawa jako dyscypliny naukowej</w:t>
            </w:r>
          </w:p>
          <w:p w14:paraId="08DDDB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B70" w:rsidRPr="009C54AE" w14:paraId="59904648" w14:textId="77777777" w:rsidTr="00923D7D">
        <w:tc>
          <w:tcPr>
            <w:tcW w:w="851" w:type="dxa"/>
            <w:vAlign w:val="center"/>
          </w:tcPr>
          <w:p w14:paraId="4D3C34D7" w14:textId="77777777" w:rsidR="00D94B70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9C3EAB5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u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wiadomienie studentom ró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norodno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mo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liwych zapatrywa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ń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na aksjologi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epistemologi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metodologi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ontologi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teleologi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prawa</w:t>
            </w:r>
          </w:p>
          <w:p w14:paraId="0C0FE9FD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</w:p>
        </w:tc>
      </w:tr>
      <w:tr w:rsidR="00D94B70" w:rsidRPr="009C54AE" w14:paraId="685C15B5" w14:textId="77777777" w:rsidTr="00923D7D">
        <w:tc>
          <w:tcPr>
            <w:tcW w:w="851" w:type="dxa"/>
            <w:vAlign w:val="center"/>
          </w:tcPr>
          <w:p w14:paraId="0EE51AEA" w14:textId="77777777" w:rsidR="00D94B70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4645EC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zasygnalizowanie dywergencji w relacjach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 xml:space="preserve">lex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i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>ius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.</w:t>
            </w:r>
          </w:p>
          <w:p w14:paraId="50F52A14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</w:p>
        </w:tc>
      </w:tr>
      <w:tr w:rsidR="00D94B70" w:rsidRPr="009C54AE" w14:paraId="7E11BA2C" w14:textId="77777777" w:rsidTr="00923D7D">
        <w:tc>
          <w:tcPr>
            <w:tcW w:w="851" w:type="dxa"/>
            <w:vAlign w:val="center"/>
          </w:tcPr>
          <w:p w14:paraId="2FB9B5CB" w14:textId="77777777" w:rsidR="00D94B70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27FFBF3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aproksymacja miejsca warto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  <w:p w14:paraId="02F14C88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</w:p>
        </w:tc>
      </w:tr>
      <w:tr w:rsidR="0085747A" w:rsidRPr="009C54AE" w14:paraId="0401963D" w14:textId="77777777" w:rsidTr="00923D7D">
        <w:tc>
          <w:tcPr>
            <w:tcW w:w="851" w:type="dxa"/>
            <w:vAlign w:val="center"/>
          </w:tcPr>
          <w:p w14:paraId="092026BD" w14:textId="77777777" w:rsidR="0085747A" w:rsidRPr="009C54AE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17ADD21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próba znalezienia złotego 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rodka pomi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dzy pozytywistyczn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ą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  <w:p w14:paraId="518204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B70" w:rsidRPr="009C54AE" w14:paraId="19174233" w14:textId="77777777" w:rsidTr="00923D7D">
        <w:tc>
          <w:tcPr>
            <w:tcW w:w="851" w:type="dxa"/>
            <w:vAlign w:val="center"/>
          </w:tcPr>
          <w:p w14:paraId="4BED509E" w14:textId="77777777" w:rsidR="00D94B70" w:rsidRPr="009C54AE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A3A888D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eksplikacja poj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ęć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sprawiedliwo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i słuszno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</w:t>
            </w:r>
          </w:p>
          <w:p w14:paraId="62956A2E" w14:textId="77777777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</w:p>
        </w:tc>
      </w:tr>
      <w:tr w:rsidR="00D94B70" w:rsidRPr="009C54AE" w14:paraId="16D58AD1" w14:textId="77777777" w:rsidTr="00923D7D">
        <w:tc>
          <w:tcPr>
            <w:tcW w:w="851" w:type="dxa"/>
            <w:vAlign w:val="center"/>
          </w:tcPr>
          <w:p w14:paraId="2C53700D" w14:textId="77777777" w:rsidR="00D94B70" w:rsidRPr="009C54AE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17FE6E2E" w14:textId="77777777" w:rsidR="00D94B70" w:rsidRP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 w:rsidRPr="00D94B70">
              <w:rPr>
                <w:rFonts w:cs="Times-Bold"/>
                <w:bCs/>
                <w:sz w:val="24"/>
                <w:szCs w:val="24"/>
              </w:rPr>
              <w:t>- poznanie struktury idei prawa.</w:t>
            </w:r>
          </w:p>
        </w:tc>
      </w:tr>
    </w:tbl>
    <w:p w14:paraId="193B3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A037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9469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32115BD" w14:textId="77777777" w:rsidTr="00560C76">
        <w:tc>
          <w:tcPr>
            <w:tcW w:w="1680" w:type="dxa"/>
            <w:vAlign w:val="center"/>
          </w:tcPr>
          <w:p w14:paraId="649CD8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02214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684E3B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DE73ED" w14:textId="77777777" w:rsidTr="00560C76">
        <w:tc>
          <w:tcPr>
            <w:tcW w:w="1680" w:type="dxa"/>
          </w:tcPr>
          <w:p w14:paraId="774BAB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D0CD33E" w14:textId="77777777" w:rsidR="0085747A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rozróżnia syntetyzującą, porządkującą i wyjaśniającą funkcję teorii prawa od projektującego wymiaru filozofii prawa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010AD8A" w14:textId="77777777" w:rsidR="0085747A" w:rsidRPr="00F06823" w:rsidRDefault="00F068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823">
              <w:rPr>
                <w:rFonts w:eastAsia="Times New Roman"/>
                <w:b w:val="0"/>
                <w:szCs w:val="24"/>
                <w:lang w:eastAsia="pl-PL"/>
              </w:rPr>
              <w:t>K_W01,</w:t>
            </w:r>
          </w:p>
        </w:tc>
      </w:tr>
      <w:tr w:rsidR="0085747A" w:rsidRPr="009C54AE" w14:paraId="57C0EB3A" w14:textId="77777777" w:rsidTr="00560C76">
        <w:tc>
          <w:tcPr>
            <w:tcW w:w="1680" w:type="dxa"/>
          </w:tcPr>
          <w:p w14:paraId="431241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E642BCB" w14:textId="77777777" w:rsidR="0085747A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prezentuje dzieje filozofii prawa jako dyscypliny naukowej</w:t>
            </w:r>
            <w:r w:rsidRPr="004B63E3">
              <w:rPr>
                <w:rFonts w:eastAsia="Times New Roman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865" w:type="dxa"/>
          </w:tcPr>
          <w:p w14:paraId="53F0CBA2" w14:textId="77777777" w:rsidR="0085747A" w:rsidRPr="00F06823" w:rsidRDefault="00F068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823">
              <w:rPr>
                <w:rFonts w:eastAsia="Times New Roman"/>
                <w:b w:val="0"/>
                <w:szCs w:val="24"/>
                <w:lang w:eastAsia="pl-PL"/>
              </w:rPr>
              <w:t>K_W03,</w:t>
            </w:r>
          </w:p>
        </w:tc>
      </w:tr>
      <w:tr w:rsidR="00560C76" w:rsidRPr="009C54AE" w14:paraId="422CB407" w14:textId="77777777" w:rsidTr="00560C76">
        <w:tc>
          <w:tcPr>
            <w:tcW w:w="1680" w:type="dxa"/>
          </w:tcPr>
          <w:p w14:paraId="1F0D070F" w14:textId="77777777" w:rsidR="00560C76" w:rsidRDefault="00560C76" w:rsidP="00560C76"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5" w:type="dxa"/>
          </w:tcPr>
          <w:p w14:paraId="51D48F02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wymienia założenia, wyjaśnia tło historyczne i wskazuje przedstawicieli głównych kierunków filozoficzno-prawnych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27F2148" w14:textId="77777777" w:rsidR="00560C76" w:rsidRPr="00F06823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823">
              <w:rPr>
                <w:rFonts w:eastAsia="Times New Roman"/>
                <w:b w:val="0"/>
                <w:szCs w:val="24"/>
                <w:lang w:eastAsia="pl-PL"/>
              </w:rPr>
              <w:t>K_W10, K_W12,</w:t>
            </w:r>
          </w:p>
        </w:tc>
      </w:tr>
      <w:tr w:rsidR="00560C76" w:rsidRPr="009C54AE" w14:paraId="3680079B" w14:textId="77777777" w:rsidTr="00560C76">
        <w:tc>
          <w:tcPr>
            <w:tcW w:w="1680" w:type="dxa"/>
          </w:tcPr>
          <w:p w14:paraId="48034776" w14:textId="77777777" w:rsidR="00560C76" w:rsidRDefault="00560C76" w:rsidP="00560C76"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5" w:type="dxa"/>
          </w:tcPr>
          <w:p w14:paraId="40D94851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objaśnia relacje zachodzące pomiędzy prawem a innymi systemami normatywnymi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AB82C15" w14:textId="77777777" w:rsidR="00560C76" w:rsidRPr="00F06823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823">
              <w:rPr>
                <w:rFonts w:eastAsia="Times New Roman"/>
                <w:b w:val="0"/>
                <w:szCs w:val="24"/>
                <w:lang w:eastAsia="pl-PL"/>
              </w:rPr>
              <w:t>K_W07,</w:t>
            </w:r>
          </w:p>
        </w:tc>
      </w:tr>
      <w:tr w:rsidR="00560C76" w:rsidRPr="009C54AE" w14:paraId="39C62D72" w14:textId="77777777" w:rsidTr="00560C76">
        <w:tc>
          <w:tcPr>
            <w:tcW w:w="1680" w:type="dxa"/>
          </w:tcPr>
          <w:p w14:paraId="68B0A750" w14:textId="77777777" w:rsidR="00560C76" w:rsidRDefault="00560C76" w:rsidP="00560C76"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75" w:type="dxa"/>
          </w:tcPr>
          <w:p w14:paraId="5C0F9861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charakteryzuje podstawowe wartości w pawie, zwłaszcza takie jak sprawiedliwość, słuszność, celowość, bezpieczeństwo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D55A5CA" w14:textId="77777777" w:rsidR="00560C76" w:rsidRPr="00F06823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823">
              <w:rPr>
                <w:rFonts w:eastAsia="Times New Roman"/>
                <w:b w:val="0"/>
                <w:szCs w:val="24"/>
                <w:lang w:eastAsia="pl-PL"/>
              </w:rPr>
              <w:t>K_W06, K_W09,</w:t>
            </w:r>
          </w:p>
        </w:tc>
      </w:tr>
      <w:tr w:rsidR="00560C76" w:rsidRPr="009C54AE" w14:paraId="1C9D3B96" w14:textId="77777777" w:rsidTr="00560C76">
        <w:tc>
          <w:tcPr>
            <w:tcW w:w="1680" w:type="dxa"/>
          </w:tcPr>
          <w:p w14:paraId="02CA39F2" w14:textId="77777777" w:rsidR="00560C76" w:rsidRDefault="00560C76" w:rsidP="00560C76"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75" w:type="dxa"/>
          </w:tcPr>
          <w:p w14:paraId="231DAFFD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- wymienia i tłumaczy źródła obowiązywania i legitymizacji prawa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4F543CB" w14:textId="77777777" w:rsidR="00F06823" w:rsidRPr="004B63E3" w:rsidRDefault="00F06823" w:rsidP="00F06823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K_W02, K_W04,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K_W05, K_W08</w:t>
            </w:r>
            <w:r w:rsidRPr="004B63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14:paraId="1036AD26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C76" w:rsidRPr="009C54AE" w14:paraId="433A151B" w14:textId="77777777" w:rsidTr="00560C76">
        <w:tc>
          <w:tcPr>
            <w:tcW w:w="1680" w:type="dxa"/>
          </w:tcPr>
          <w:p w14:paraId="5703A67C" w14:textId="77777777" w:rsidR="00560C76" w:rsidRDefault="00560C76" w:rsidP="00560C76">
            <w:r>
              <w:rPr>
                <w:rFonts w:ascii="Corbel" w:hAnsi="Corbel"/>
                <w:szCs w:val="24"/>
              </w:rPr>
              <w:lastRenderedPageBreak/>
              <w:t>EK_07</w:t>
            </w:r>
          </w:p>
        </w:tc>
        <w:tc>
          <w:tcPr>
            <w:tcW w:w="5975" w:type="dxa"/>
          </w:tcPr>
          <w:p w14:paraId="4216B757" w14:textId="77777777" w:rsidR="00560C76" w:rsidRPr="004B63E3" w:rsidRDefault="00560C76" w:rsidP="00560C76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- klasyfikuje przedstawione mu poglądy partykularnego filozofa prawa w ramach głównych nurtów filozoficzno-prawnych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7C846BB4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F24D631" w14:textId="77777777" w:rsidR="00560C76" w:rsidRPr="00F06823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823">
              <w:rPr>
                <w:rFonts w:eastAsia="Times New Roman"/>
                <w:b w:val="0"/>
                <w:szCs w:val="24"/>
                <w:lang w:eastAsia="pl-PL"/>
              </w:rPr>
              <w:t>K_U12, K_U13,</w:t>
            </w:r>
          </w:p>
        </w:tc>
      </w:tr>
      <w:tr w:rsidR="00560C76" w:rsidRPr="009C54AE" w14:paraId="6DFCE449" w14:textId="77777777" w:rsidTr="00560C76">
        <w:tc>
          <w:tcPr>
            <w:tcW w:w="1680" w:type="dxa"/>
          </w:tcPr>
          <w:p w14:paraId="264877AA" w14:textId="77777777" w:rsidR="00560C76" w:rsidRDefault="00560C76" w:rsidP="00560C76">
            <w:r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75" w:type="dxa"/>
          </w:tcPr>
          <w:p w14:paraId="452379D7" w14:textId="77777777" w:rsidR="00560C76" w:rsidRPr="00560C76" w:rsidRDefault="00560C76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C76">
              <w:rPr>
                <w:rFonts w:eastAsia="Times New Roman"/>
                <w:b w:val="0"/>
                <w:bCs/>
                <w:spacing w:val="-5"/>
                <w:sz w:val="20"/>
                <w:szCs w:val="20"/>
                <w:lang w:eastAsia="pl-PL"/>
              </w:rPr>
              <w:t xml:space="preserve">- </w:t>
            </w:r>
            <w:r w:rsidRPr="00560C76">
              <w:rPr>
                <w:rFonts w:eastAsia="Times New Roman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ocenia aksjologicznie partykularne przepisy prawne z wykorzystaniem pozyskanej wiedzy</w:t>
            </w:r>
            <w:r w:rsidRPr="00560C76">
              <w:rPr>
                <w:rFonts w:eastAsia="Times New Roman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7D061913" w14:textId="77777777" w:rsidR="00560C76" w:rsidRPr="009C54AE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C76">
              <w:rPr>
                <w:rFonts w:eastAsia="Times New Roman"/>
                <w:b w:val="0"/>
                <w:smallCaps w:val="0"/>
                <w:szCs w:val="24"/>
                <w:lang w:eastAsia="pl-PL"/>
              </w:rPr>
              <w:t>K_U01, K_U02, K_U05, K_U10</w:t>
            </w:r>
          </w:p>
        </w:tc>
      </w:tr>
      <w:tr w:rsidR="00560C76" w:rsidRPr="009C54AE" w14:paraId="17B24B76" w14:textId="77777777" w:rsidTr="00560C76">
        <w:tc>
          <w:tcPr>
            <w:tcW w:w="1680" w:type="dxa"/>
          </w:tcPr>
          <w:p w14:paraId="19CEC46D" w14:textId="77777777" w:rsidR="00560C76" w:rsidRDefault="00560C76" w:rsidP="00560C76">
            <w:r>
              <w:rPr>
                <w:rFonts w:ascii="Corbel" w:hAnsi="Corbel"/>
                <w:szCs w:val="24"/>
              </w:rPr>
              <w:t>EK_09</w:t>
            </w:r>
          </w:p>
        </w:tc>
        <w:tc>
          <w:tcPr>
            <w:tcW w:w="5975" w:type="dxa"/>
          </w:tcPr>
          <w:p w14:paraId="2C523F79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- weryfikuje udział i wpływ poglądów teoretyczno i fil</w:t>
            </w: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ozoficzno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prawnych na praktykę tworzenia i stosowania prawa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A59CF6F" w14:textId="77777777" w:rsidR="00F06823" w:rsidRPr="004B63E3" w:rsidRDefault="00F06823" w:rsidP="00F06823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K_U03, K_U04</w:t>
            </w:r>
            <w:r w:rsidRPr="004B63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14:paraId="1277C44C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C76" w:rsidRPr="009C54AE" w14:paraId="4582EEE7" w14:textId="77777777" w:rsidTr="00560C76">
        <w:tc>
          <w:tcPr>
            <w:tcW w:w="1680" w:type="dxa"/>
          </w:tcPr>
          <w:p w14:paraId="2E05BC05" w14:textId="77777777" w:rsidR="00560C76" w:rsidRDefault="00560C76" w:rsidP="00560C76">
            <w:r>
              <w:rPr>
                <w:rFonts w:ascii="Corbel" w:hAnsi="Corbel"/>
                <w:szCs w:val="24"/>
              </w:rPr>
              <w:t>EK_10</w:t>
            </w:r>
          </w:p>
        </w:tc>
        <w:tc>
          <w:tcPr>
            <w:tcW w:w="5975" w:type="dxa"/>
          </w:tcPr>
          <w:p w14:paraId="2D0AD09A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posługuje się argumentacją filozoficzno-prawną do rozstrzygania przypadków konfliktu litery prawa i sprawiedliwości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12F1740C" w14:textId="77777777" w:rsidR="00F06823" w:rsidRPr="004B63E3" w:rsidRDefault="00F06823" w:rsidP="00F06823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K_U06, K_U07, K_U15</w:t>
            </w:r>
            <w:r w:rsidRPr="004B63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14:paraId="53FDAA81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C76" w:rsidRPr="009C54AE" w14:paraId="651AB5E4" w14:textId="77777777" w:rsidTr="00560C76">
        <w:tc>
          <w:tcPr>
            <w:tcW w:w="1680" w:type="dxa"/>
          </w:tcPr>
          <w:p w14:paraId="4B13FE2A" w14:textId="77777777" w:rsidR="00560C76" w:rsidRDefault="00560C76" w:rsidP="00560C76">
            <w:r>
              <w:rPr>
                <w:rFonts w:ascii="Corbel" w:hAnsi="Corbel"/>
                <w:szCs w:val="24"/>
              </w:rPr>
              <w:t>EK_11</w:t>
            </w:r>
          </w:p>
        </w:tc>
        <w:tc>
          <w:tcPr>
            <w:tcW w:w="5975" w:type="dxa"/>
          </w:tcPr>
          <w:p w14:paraId="590A80D3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- zachowuje ostrożność w formułowaniu ocen odnośnie do prawa, mając świadomość pluralizmu istniejących poglądów w zakresie ontologii i epistemologii prawa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02FD0A41" w14:textId="77777777" w:rsidR="00F06823" w:rsidRPr="004B63E3" w:rsidRDefault="00F06823" w:rsidP="00F06823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K_K01, K_K10</w:t>
            </w:r>
            <w:r w:rsidRPr="004B63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14:paraId="407F0CCC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C76" w:rsidRPr="009C54AE" w14:paraId="06C4CECE" w14:textId="77777777" w:rsidTr="00560C76">
        <w:tc>
          <w:tcPr>
            <w:tcW w:w="1680" w:type="dxa"/>
          </w:tcPr>
          <w:p w14:paraId="4CC0DD1F" w14:textId="77777777" w:rsidR="00560C76" w:rsidRDefault="00560C76" w:rsidP="00560C76">
            <w:r>
              <w:rPr>
                <w:rFonts w:ascii="Corbel" w:hAnsi="Corbel"/>
                <w:szCs w:val="24"/>
              </w:rPr>
              <w:t>EK_12</w:t>
            </w:r>
          </w:p>
        </w:tc>
        <w:tc>
          <w:tcPr>
            <w:tcW w:w="5975" w:type="dxa"/>
          </w:tcPr>
          <w:p w14:paraId="1DEFBA51" w14:textId="77777777" w:rsidR="00560C76" w:rsidRPr="004B63E3" w:rsidRDefault="00560C76" w:rsidP="00560C76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- jest zorientowany na ocenianie przepisów prawnych nie tylko pod kątem kryteriów formalnych, ale także z punktu widzenia ich aksjologii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10CB76EB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89DBF67" w14:textId="77777777" w:rsidR="00560C76" w:rsidRPr="00F06823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823">
              <w:rPr>
                <w:rFonts w:eastAsia="Times New Roman"/>
                <w:b w:val="0"/>
                <w:szCs w:val="24"/>
                <w:lang w:eastAsia="pl-PL"/>
              </w:rPr>
              <w:t>K_K05,</w:t>
            </w:r>
          </w:p>
        </w:tc>
      </w:tr>
      <w:tr w:rsidR="00560C76" w:rsidRPr="009C54AE" w14:paraId="111753B1" w14:textId="77777777" w:rsidTr="00560C76">
        <w:tc>
          <w:tcPr>
            <w:tcW w:w="1680" w:type="dxa"/>
          </w:tcPr>
          <w:p w14:paraId="473E5607" w14:textId="77777777" w:rsidR="00560C76" w:rsidRDefault="00560C76" w:rsidP="00560C76">
            <w:r>
              <w:rPr>
                <w:rFonts w:ascii="Corbel" w:hAnsi="Corbel"/>
                <w:szCs w:val="24"/>
              </w:rPr>
              <w:t>EK_13</w:t>
            </w:r>
          </w:p>
        </w:tc>
        <w:tc>
          <w:tcPr>
            <w:tcW w:w="5975" w:type="dxa"/>
          </w:tcPr>
          <w:p w14:paraId="3D77364A" w14:textId="77777777" w:rsidR="00560C76" w:rsidRPr="00560C76" w:rsidRDefault="00560C76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C76">
              <w:rPr>
                <w:rFonts w:eastAsia="Times New Roman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- dyskutuje o dylematach moralnych towarzyszących wykonywaniu szeroko rozumianego zawodu prawnika</w:t>
            </w:r>
            <w:r w:rsidRPr="00560C76">
              <w:rPr>
                <w:rFonts w:eastAsia="Times New Roman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16A965E" w14:textId="77777777" w:rsidR="00560C76" w:rsidRPr="009C54AE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0C76">
              <w:rPr>
                <w:rFonts w:eastAsia="Times New Roman"/>
                <w:b w:val="0"/>
                <w:smallCaps w:val="0"/>
                <w:szCs w:val="24"/>
                <w:lang w:eastAsia="pl-PL"/>
              </w:rPr>
              <w:t>K_K04, K_K06</w:t>
            </w:r>
          </w:p>
        </w:tc>
      </w:tr>
      <w:tr w:rsidR="00560C76" w:rsidRPr="009C54AE" w14:paraId="1F92D812" w14:textId="77777777" w:rsidTr="00560C76">
        <w:tc>
          <w:tcPr>
            <w:tcW w:w="1680" w:type="dxa"/>
          </w:tcPr>
          <w:p w14:paraId="46F261FA" w14:textId="77777777" w:rsidR="00560C76" w:rsidRDefault="00560C76" w:rsidP="00560C76">
            <w:r>
              <w:rPr>
                <w:rFonts w:ascii="Corbel" w:hAnsi="Corbel"/>
                <w:szCs w:val="24"/>
              </w:rPr>
              <w:t>EK_14</w:t>
            </w:r>
          </w:p>
        </w:tc>
        <w:tc>
          <w:tcPr>
            <w:tcW w:w="5975" w:type="dxa"/>
          </w:tcPr>
          <w:p w14:paraId="5BA581E5" w14:textId="77777777" w:rsidR="00560C76" w:rsidRPr="009C54AE" w:rsidRDefault="00560C76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3E3">
              <w:rPr>
                <w:rFonts w:ascii="Calibri" w:eastAsia="Times New Roman" w:hAnsi="Calibri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- akceptuje potrzebę obecności refleksji filozoficznoprawnej w dyskusji dogmatycznoprawnej</w:t>
            </w:r>
            <w:r>
              <w:rPr>
                <w:rFonts w:eastAsia="Times New Roman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7775125E" w14:textId="77777777" w:rsidR="00F06823" w:rsidRPr="00AF4A52" w:rsidRDefault="00F06823" w:rsidP="00F06823">
            <w:pPr>
              <w:pStyle w:val="Punktygwne"/>
              <w:spacing w:before="0" w:after="0"/>
            </w:pPr>
            <w:r>
              <w:rPr>
                <w:rFonts w:eastAsia="Times New Roman"/>
                <w:b w:val="0"/>
                <w:smallCaps w:val="0"/>
                <w:szCs w:val="24"/>
                <w:lang w:eastAsia="pl-PL"/>
              </w:rPr>
              <w:t>K_K07</w:t>
            </w:r>
            <w:r w:rsidRPr="004B63E3">
              <w:rPr>
                <w:rFonts w:eastAsia="Times New Roman"/>
                <w:b w:val="0"/>
                <w:smallCaps w:val="0"/>
                <w:szCs w:val="24"/>
                <w:lang w:eastAsia="pl-PL"/>
              </w:rPr>
              <w:t>,</w:t>
            </w:r>
          </w:p>
          <w:p w14:paraId="614E9ABB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21EE657" w14:textId="77777777" w:rsidTr="00560C76">
        <w:tc>
          <w:tcPr>
            <w:tcW w:w="1680" w:type="dxa"/>
          </w:tcPr>
          <w:p w14:paraId="5F77D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EK_n</w:t>
            </w:r>
          </w:p>
        </w:tc>
        <w:tc>
          <w:tcPr>
            <w:tcW w:w="5975" w:type="dxa"/>
          </w:tcPr>
          <w:p w14:paraId="14CF2E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B2A55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7785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A516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822A4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3FD792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C9BE78" w14:textId="77777777" w:rsidTr="006B354A">
        <w:tc>
          <w:tcPr>
            <w:tcW w:w="9520" w:type="dxa"/>
          </w:tcPr>
          <w:p w14:paraId="7E1E41A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354A" w:rsidRPr="009C54AE" w14:paraId="07C9D0A0" w14:textId="77777777" w:rsidTr="006B354A">
        <w:tc>
          <w:tcPr>
            <w:tcW w:w="9520" w:type="dxa"/>
          </w:tcPr>
          <w:tbl>
            <w:tblPr>
              <w:tblW w:w="9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13"/>
            </w:tblGrid>
            <w:tr w:rsidR="006B354A" w:rsidRPr="003B01C8" w14:paraId="4D2D70E4" w14:textId="77777777" w:rsidTr="006B354A">
              <w:tc>
                <w:tcPr>
                  <w:tcW w:w="9413" w:type="dxa"/>
                  <w:shd w:val="clear" w:color="auto" w:fill="auto"/>
                </w:tcPr>
                <w:p w14:paraId="7B9CE5EB" w14:textId="77777777" w:rsidR="006B354A" w:rsidRPr="003B01C8" w:rsidRDefault="006B354A" w:rsidP="006B354A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3B01C8">
                    <w:rPr>
                      <w:rFonts w:cs="Times-Roman"/>
                    </w:rPr>
                    <w:t>Filozofia prawa jako dyscyplina naukowa</w:t>
                  </w:r>
                </w:p>
              </w:tc>
            </w:tr>
            <w:tr w:rsidR="006B354A" w:rsidRPr="003B01C8" w14:paraId="29EAD8E6" w14:textId="77777777" w:rsidTr="006B354A">
              <w:tc>
                <w:tcPr>
                  <w:tcW w:w="9413" w:type="dxa"/>
                  <w:shd w:val="clear" w:color="auto" w:fill="auto"/>
                </w:tcPr>
                <w:p w14:paraId="6350B2DE" w14:textId="77777777" w:rsidR="006B354A" w:rsidRPr="003B01C8" w:rsidRDefault="006B354A" w:rsidP="006B354A">
                  <w:r w:rsidRPr="003B01C8">
                    <w:rPr>
                      <w:rFonts w:eastAsia="Times New Roman" w:cs="Times-Roman"/>
                      <w:szCs w:val="24"/>
                      <w:lang w:eastAsia="pl-PL"/>
                    </w:rPr>
                    <w:t>Historia nauczania filozofii prawa w Polsce</w:t>
                  </w:r>
                </w:p>
              </w:tc>
            </w:tr>
            <w:tr w:rsidR="006B354A" w:rsidRPr="003B01C8" w14:paraId="71AFD612" w14:textId="77777777" w:rsidTr="006B354A">
              <w:tc>
                <w:tcPr>
                  <w:tcW w:w="9413" w:type="dxa"/>
                  <w:shd w:val="clear" w:color="auto" w:fill="auto"/>
                </w:tcPr>
                <w:p w14:paraId="318FB8C3" w14:textId="77777777" w:rsidR="006B354A" w:rsidRPr="003B01C8" w:rsidRDefault="006B354A" w:rsidP="006B354A">
                  <w:r w:rsidRPr="003B01C8">
                    <w:t>Polski wkład do dorobku filozofii prawa</w:t>
                  </w:r>
                </w:p>
              </w:tc>
            </w:tr>
            <w:tr w:rsidR="006B354A" w:rsidRPr="003B01C8" w14:paraId="016485A3" w14:textId="77777777" w:rsidTr="006B354A">
              <w:tc>
                <w:tcPr>
                  <w:tcW w:w="9413" w:type="dxa"/>
                  <w:shd w:val="clear" w:color="auto" w:fill="auto"/>
                </w:tcPr>
                <w:p w14:paraId="01B46A74" w14:textId="77777777" w:rsidR="006B354A" w:rsidRPr="003B01C8" w:rsidRDefault="006B354A" w:rsidP="006B354A">
                  <w:r w:rsidRPr="003B01C8">
                    <w:t>Poz</w:t>
                  </w:r>
                  <w:r w:rsidR="00360B29">
                    <w:t>y</w:t>
                  </w:r>
                  <w:r w:rsidRPr="003B01C8">
                    <w:cr/>
                    <w:t>tywizm prawniczy</w:t>
                  </w:r>
                </w:p>
              </w:tc>
            </w:tr>
            <w:tr w:rsidR="006B354A" w:rsidRPr="003B01C8" w14:paraId="049E0F2C" w14:textId="77777777" w:rsidTr="006B354A">
              <w:tc>
                <w:tcPr>
                  <w:tcW w:w="9413" w:type="dxa"/>
                  <w:shd w:val="clear" w:color="auto" w:fill="auto"/>
                </w:tcPr>
                <w:p w14:paraId="0867791D" w14:textId="77777777" w:rsidR="006B354A" w:rsidRPr="003B01C8" w:rsidRDefault="006B354A" w:rsidP="006B354A">
                  <w:r w:rsidRPr="003B01C8">
                    <w:t>Koncepcje prawa naturalnego</w:t>
                  </w:r>
                </w:p>
              </w:tc>
            </w:tr>
            <w:tr w:rsidR="006B354A" w:rsidRPr="003B01C8" w14:paraId="4E3E47CA" w14:textId="77777777" w:rsidTr="006B354A">
              <w:tc>
                <w:tcPr>
                  <w:tcW w:w="9413" w:type="dxa"/>
                  <w:shd w:val="clear" w:color="auto" w:fill="auto"/>
                </w:tcPr>
                <w:p w14:paraId="3EB8AFD5" w14:textId="77777777" w:rsidR="006B354A" w:rsidRPr="003B01C8" w:rsidRDefault="006B354A" w:rsidP="006B354A">
                  <w:r w:rsidRPr="003B01C8">
                    <w:t>Realizm prawniczy</w:t>
                  </w:r>
                </w:p>
              </w:tc>
            </w:tr>
            <w:tr w:rsidR="006B354A" w:rsidRPr="003B01C8" w14:paraId="43E3B048" w14:textId="77777777" w:rsidTr="006B354A">
              <w:tc>
                <w:tcPr>
                  <w:tcW w:w="9413" w:type="dxa"/>
                  <w:shd w:val="clear" w:color="auto" w:fill="auto"/>
                </w:tcPr>
                <w:p w14:paraId="4654F264" w14:textId="77777777" w:rsidR="006B354A" w:rsidRPr="003B01C8" w:rsidRDefault="006B354A" w:rsidP="006B354A">
                  <w:r w:rsidRPr="003B01C8">
                    <w:t xml:space="preserve">Hermeneutyka prawnicza </w:t>
                  </w:r>
                </w:p>
              </w:tc>
            </w:tr>
            <w:tr w:rsidR="006B354A" w:rsidRPr="003B01C8" w14:paraId="2D4B7CD1" w14:textId="77777777" w:rsidTr="006B354A">
              <w:tc>
                <w:tcPr>
                  <w:tcW w:w="9413" w:type="dxa"/>
                  <w:shd w:val="clear" w:color="auto" w:fill="auto"/>
                </w:tcPr>
                <w:p w14:paraId="10EE9EB7" w14:textId="77777777" w:rsidR="006B354A" w:rsidRPr="003B01C8" w:rsidRDefault="006B354A" w:rsidP="006B354A">
                  <w:r w:rsidRPr="003B01C8">
                    <w:t xml:space="preserve">Szkoła historyczna w prawoznawstwie </w:t>
                  </w:r>
                </w:p>
              </w:tc>
            </w:tr>
            <w:tr w:rsidR="00360B29" w:rsidRPr="003B01C8" w14:paraId="55432493" w14:textId="77777777" w:rsidTr="006B354A">
              <w:tc>
                <w:tcPr>
                  <w:tcW w:w="9413" w:type="dxa"/>
                  <w:shd w:val="clear" w:color="auto" w:fill="auto"/>
                </w:tcPr>
                <w:p w14:paraId="44002974" w14:textId="77777777" w:rsidR="00360B29" w:rsidRPr="003B01C8" w:rsidRDefault="00360B29" w:rsidP="006B354A">
                  <w:r>
                    <w:t>Psychologizm prawniczy Leona Petrażyckiego</w:t>
                  </w:r>
                </w:p>
              </w:tc>
            </w:tr>
            <w:tr w:rsidR="006B354A" w:rsidRPr="003B01C8" w14:paraId="065B9BB4" w14:textId="77777777" w:rsidTr="006B354A">
              <w:tc>
                <w:tcPr>
                  <w:tcW w:w="9413" w:type="dxa"/>
                  <w:shd w:val="clear" w:color="auto" w:fill="auto"/>
                </w:tcPr>
                <w:p w14:paraId="0BDF08A7" w14:textId="77777777" w:rsidR="006B354A" w:rsidRPr="003B01C8" w:rsidRDefault="006B354A" w:rsidP="006B354A">
                  <w:r w:rsidRPr="003B01C8">
                    <w:t xml:space="preserve">Feministyczna jurysprudencja </w:t>
                  </w:r>
                </w:p>
              </w:tc>
            </w:tr>
            <w:tr w:rsidR="006B354A" w:rsidRPr="003B01C8" w14:paraId="216F9A54" w14:textId="77777777" w:rsidTr="006B354A">
              <w:tc>
                <w:tcPr>
                  <w:tcW w:w="9413" w:type="dxa"/>
                  <w:shd w:val="clear" w:color="auto" w:fill="auto"/>
                </w:tcPr>
                <w:p w14:paraId="0371023D" w14:textId="77777777" w:rsidR="006B354A" w:rsidRPr="003B01C8" w:rsidRDefault="006B354A" w:rsidP="006B354A">
                  <w:r w:rsidRPr="003B01C8">
                    <w:t>Chrześcijańska Teoria Prawa (</w:t>
                  </w:r>
                  <w:r w:rsidRPr="003B01C8">
                    <w:rPr>
                      <w:i/>
                    </w:rPr>
                    <w:t>Christian Legal Theory</w:t>
                  </w:r>
                  <w:r w:rsidRPr="003B01C8">
                    <w:t>)</w:t>
                  </w:r>
                </w:p>
              </w:tc>
            </w:tr>
            <w:tr w:rsidR="006B354A" w:rsidRPr="003B01C8" w14:paraId="4478382C" w14:textId="77777777" w:rsidTr="006B354A">
              <w:tc>
                <w:tcPr>
                  <w:tcW w:w="9413" w:type="dxa"/>
                  <w:shd w:val="clear" w:color="auto" w:fill="auto"/>
                </w:tcPr>
                <w:p w14:paraId="51805CE2" w14:textId="77777777" w:rsidR="006B354A" w:rsidRPr="003B01C8" w:rsidRDefault="006B354A" w:rsidP="006B354A">
                  <w:r w:rsidRPr="003B01C8">
                    <w:lastRenderedPageBreak/>
                    <w:t xml:space="preserve">Religia w porządku prawnym państw demoliberalnych: doktryna ekskluzywizmu i inkluzywizmu </w:t>
                  </w:r>
                </w:p>
              </w:tc>
            </w:tr>
            <w:tr w:rsidR="006B354A" w:rsidRPr="003B01C8" w14:paraId="1EC46094" w14:textId="77777777" w:rsidTr="006B354A">
              <w:tc>
                <w:tcPr>
                  <w:tcW w:w="9413" w:type="dxa"/>
                  <w:shd w:val="clear" w:color="auto" w:fill="auto"/>
                </w:tcPr>
                <w:p w14:paraId="530FC34E" w14:textId="77777777" w:rsidR="006B354A" w:rsidRPr="003B01C8" w:rsidRDefault="006B354A" w:rsidP="006B354A">
                  <w:r w:rsidRPr="003B01C8">
                    <w:t xml:space="preserve">Prawo a inne systemy normatywne: relacje treściowe, funkcjonalne i walidacyjne </w:t>
                  </w:r>
                </w:p>
              </w:tc>
            </w:tr>
            <w:tr w:rsidR="006B354A" w:rsidRPr="003B01C8" w14:paraId="6922C314" w14:textId="77777777" w:rsidTr="006B354A">
              <w:tc>
                <w:tcPr>
                  <w:tcW w:w="9413" w:type="dxa"/>
                  <w:shd w:val="clear" w:color="auto" w:fill="auto"/>
                </w:tcPr>
                <w:p w14:paraId="6EB9CE0D" w14:textId="77777777" w:rsidR="006B354A" w:rsidRPr="003B01C8" w:rsidRDefault="006B354A" w:rsidP="006B354A">
                  <w:r w:rsidRPr="003B01C8">
                    <w:t>Moralizm prawny i paternalizm prawny</w:t>
                  </w:r>
                </w:p>
              </w:tc>
            </w:tr>
            <w:tr w:rsidR="006B354A" w:rsidRPr="003B01C8" w14:paraId="00DCE45C" w14:textId="77777777" w:rsidTr="006B354A">
              <w:tc>
                <w:tcPr>
                  <w:tcW w:w="9413" w:type="dxa"/>
                  <w:shd w:val="clear" w:color="auto" w:fill="auto"/>
                </w:tcPr>
                <w:p w14:paraId="75A2C7EE" w14:textId="77777777" w:rsidR="006B354A" w:rsidRPr="003B01C8" w:rsidRDefault="006B354A" w:rsidP="006B354A">
                  <w:r w:rsidRPr="003B01C8">
                    <w:t xml:space="preserve">Pojęcie i typologia sprawiedliwości.  </w:t>
                  </w:r>
                </w:p>
              </w:tc>
            </w:tr>
            <w:tr w:rsidR="006B354A" w:rsidRPr="003B01C8" w14:paraId="3EFC649C" w14:textId="77777777" w:rsidTr="006B354A">
              <w:tc>
                <w:tcPr>
                  <w:tcW w:w="9413" w:type="dxa"/>
                  <w:shd w:val="clear" w:color="auto" w:fill="auto"/>
                </w:tcPr>
                <w:p w14:paraId="35314A4E" w14:textId="77777777" w:rsidR="006B354A" w:rsidRPr="003B01C8" w:rsidRDefault="006B354A" w:rsidP="006B354A">
                  <w:r w:rsidRPr="003B01C8">
                    <w:t>Sprawiedliwość a miłosierdzie i słuszność</w:t>
                  </w:r>
                </w:p>
              </w:tc>
            </w:tr>
            <w:tr w:rsidR="006B354A" w:rsidRPr="003B01C8" w14:paraId="3C672A6F" w14:textId="77777777" w:rsidTr="006B354A">
              <w:tc>
                <w:tcPr>
                  <w:tcW w:w="9413" w:type="dxa"/>
                  <w:shd w:val="clear" w:color="auto" w:fill="auto"/>
                </w:tcPr>
                <w:p w14:paraId="73AC8494" w14:textId="77777777" w:rsidR="006B354A" w:rsidRPr="003B01C8" w:rsidRDefault="006B354A" w:rsidP="006B354A">
                  <w:r w:rsidRPr="003B01C8">
                    <w:t xml:space="preserve">Klauzula sumienia </w:t>
                  </w:r>
                </w:p>
              </w:tc>
            </w:tr>
            <w:tr w:rsidR="006B354A" w:rsidRPr="003B01C8" w14:paraId="43FF0E3D" w14:textId="77777777" w:rsidTr="006B354A">
              <w:tc>
                <w:tcPr>
                  <w:tcW w:w="9413" w:type="dxa"/>
                  <w:shd w:val="clear" w:color="auto" w:fill="auto"/>
                </w:tcPr>
                <w:p w14:paraId="5CD3CA26" w14:textId="77777777" w:rsidR="006B354A" w:rsidRPr="003B01C8" w:rsidRDefault="00360B29" w:rsidP="006B354A">
                  <w:r>
                    <w:t>Wzorzec dobrego prawa – porównanie ideału prawa u św. Izydora z Sewilli z wewnętrzną moralnością prawa L. Fullera</w:t>
                  </w:r>
                </w:p>
              </w:tc>
            </w:tr>
            <w:tr w:rsidR="00360B29" w:rsidRPr="003B01C8" w14:paraId="5730E2DD" w14:textId="77777777" w:rsidTr="006B354A">
              <w:tc>
                <w:tcPr>
                  <w:tcW w:w="9413" w:type="dxa"/>
                  <w:shd w:val="clear" w:color="auto" w:fill="auto"/>
                </w:tcPr>
                <w:p w14:paraId="2AD20C5C" w14:textId="77777777" w:rsidR="00360B29" w:rsidRDefault="00360B29" w:rsidP="00360B29">
                  <w:pPr>
                    <w:spacing w:after="0" w:line="240" w:lineRule="auto"/>
                  </w:pPr>
                  <w:r>
                    <w:t>Współczesne koncepcje prawniczej interpretacji na przykładzie oryginalizmu Antonina Scalii</w:t>
                  </w:r>
                </w:p>
              </w:tc>
            </w:tr>
            <w:tr w:rsidR="006B354A" w:rsidRPr="003B01C8" w14:paraId="777FAAEA" w14:textId="77777777" w:rsidTr="006B354A">
              <w:tc>
                <w:tcPr>
                  <w:tcW w:w="9413" w:type="dxa"/>
                  <w:shd w:val="clear" w:color="auto" w:fill="auto"/>
                </w:tcPr>
                <w:p w14:paraId="097C1008" w14:textId="77777777" w:rsidR="006B354A" w:rsidRPr="003B01C8" w:rsidRDefault="006B354A" w:rsidP="006B354A">
                  <w:r w:rsidRPr="003B01C8">
                    <w:t>Etos prawniczy</w:t>
                  </w:r>
                </w:p>
              </w:tc>
            </w:tr>
          </w:tbl>
          <w:p w14:paraId="77CCD30F" w14:textId="77777777" w:rsidR="006B354A" w:rsidRDefault="006B354A" w:rsidP="006B354A"/>
        </w:tc>
      </w:tr>
    </w:tbl>
    <w:p w14:paraId="64554C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62350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9883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B227C" w14:textId="77777777" w:rsidTr="00A26813">
        <w:tc>
          <w:tcPr>
            <w:tcW w:w="9520" w:type="dxa"/>
          </w:tcPr>
          <w:p w14:paraId="6EEBC7C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6813" w:rsidRPr="009C54AE" w14:paraId="3C061A15" w14:textId="77777777" w:rsidTr="00A26813">
        <w:tc>
          <w:tcPr>
            <w:tcW w:w="9520" w:type="dxa"/>
          </w:tcPr>
          <w:tbl>
            <w:tblPr>
              <w:tblW w:w="9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55"/>
            </w:tblGrid>
            <w:tr w:rsidR="00A26813" w:rsidRPr="008175B6" w14:paraId="2544AABD" w14:textId="77777777" w:rsidTr="00A26813">
              <w:tc>
                <w:tcPr>
                  <w:tcW w:w="9555" w:type="dxa"/>
                  <w:shd w:val="clear" w:color="auto" w:fill="auto"/>
                </w:tcPr>
                <w:p w14:paraId="5146D420" w14:textId="77777777" w:rsidR="00A26813" w:rsidRPr="008175B6" w:rsidRDefault="00A26813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8175B6">
                    <w:rPr>
                      <w:rFonts w:cs="Times-Roman"/>
                    </w:rPr>
                    <w:t xml:space="preserve">Normatywizm Hansa Kelsena </w:t>
                  </w:r>
                </w:p>
              </w:tc>
            </w:tr>
            <w:tr w:rsidR="00A26813" w:rsidRPr="008175B6" w14:paraId="5F507E72" w14:textId="77777777" w:rsidTr="00A26813">
              <w:tc>
                <w:tcPr>
                  <w:tcW w:w="9555" w:type="dxa"/>
                  <w:shd w:val="clear" w:color="auto" w:fill="auto"/>
                </w:tcPr>
                <w:p w14:paraId="5656E9B4" w14:textId="77777777" w:rsidR="00A26813" w:rsidRPr="008175B6" w:rsidRDefault="00360B29" w:rsidP="00360B29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Pozytywizm prawniczy Johna Austina i p</w:t>
                  </w:r>
                  <w:r w:rsidR="00A26813" w:rsidRPr="008175B6">
                    <w:rPr>
                      <w:rFonts w:cs="Times-Roman"/>
                    </w:rPr>
                    <w:t xml:space="preserve">ozytywizm wyrafinowany Herberta Harta </w:t>
                  </w:r>
                </w:p>
              </w:tc>
            </w:tr>
            <w:tr w:rsidR="00A26813" w:rsidRPr="008175B6" w14:paraId="309FD720" w14:textId="77777777" w:rsidTr="00A26813">
              <w:tc>
                <w:tcPr>
                  <w:tcW w:w="9555" w:type="dxa"/>
                  <w:shd w:val="clear" w:color="auto" w:fill="auto"/>
                </w:tcPr>
                <w:p w14:paraId="2E0FD65F" w14:textId="77777777" w:rsidR="00A26813" w:rsidRPr="008175B6" w:rsidRDefault="00A26813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8175B6">
                    <w:rPr>
                      <w:rFonts w:cs="Times-Roman"/>
                    </w:rPr>
                    <w:t xml:space="preserve">Integralna filozofia prawa Ronalda Dworkina </w:t>
                  </w:r>
                </w:p>
              </w:tc>
            </w:tr>
            <w:tr w:rsidR="00360B29" w:rsidRPr="008175B6" w14:paraId="246C077F" w14:textId="77777777" w:rsidTr="00A26813">
              <w:tc>
                <w:tcPr>
                  <w:tcW w:w="9555" w:type="dxa"/>
                  <w:shd w:val="clear" w:color="auto" w:fill="auto"/>
                </w:tcPr>
                <w:p w14:paraId="7F0CAD94" w14:textId="77777777" w:rsidR="00360B29" w:rsidRPr="008175B6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Wybrane inne kierunki filozoficznoprawne</w:t>
                  </w:r>
                </w:p>
              </w:tc>
            </w:tr>
            <w:tr w:rsidR="00360B29" w:rsidRPr="008175B6" w14:paraId="3EC5C292" w14:textId="77777777" w:rsidTr="00A26813">
              <w:tc>
                <w:tcPr>
                  <w:tcW w:w="9555" w:type="dxa"/>
                  <w:shd w:val="clear" w:color="auto" w:fill="auto"/>
                </w:tcPr>
                <w:p w14:paraId="5F684902" w14:textId="77777777" w:rsidR="00360B29" w:rsidRPr="008175B6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Sprawiedliwość w poglądach filozofów starożytnych (Sokrates, Platon, Arystoteles, Cyceron, Seneka)</w:t>
                  </w:r>
                </w:p>
              </w:tc>
            </w:tr>
            <w:tr w:rsidR="00360B29" w:rsidRPr="008175B6" w14:paraId="23524B28" w14:textId="77777777" w:rsidTr="00A26813">
              <w:tc>
                <w:tcPr>
                  <w:tcW w:w="9555" w:type="dxa"/>
                  <w:shd w:val="clear" w:color="auto" w:fill="auto"/>
                </w:tcPr>
                <w:p w14:paraId="43C623A5" w14:textId="77777777" w:rsidR="00360B29" w:rsidRPr="008175B6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F</w:t>
                  </w:r>
                  <w:r w:rsidRPr="008175B6">
                    <w:rPr>
                      <w:rFonts w:cs="Times-Roman"/>
                    </w:rPr>
                    <w:t>ormuły sprawiedliwości dystrybutywnej</w:t>
                  </w:r>
                </w:p>
              </w:tc>
            </w:tr>
            <w:tr w:rsidR="00A26813" w:rsidRPr="008175B6" w14:paraId="2D3EFD5C" w14:textId="77777777" w:rsidTr="00A26813">
              <w:tc>
                <w:tcPr>
                  <w:tcW w:w="9555" w:type="dxa"/>
                  <w:shd w:val="clear" w:color="auto" w:fill="auto"/>
                </w:tcPr>
                <w:p w14:paraId="271A0BAF" w14:textId="77777777" w:rsidR="00A26813" w:rsidRPr="008175B6" w:rsidRDefault="00A26813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8175B6">
                    <w:rPr>
                      <w:rFonts w:cs="Times-Roman"/>
                    </w:rPr>
                    <w:t xml:space="preserve">Sprawiedliwość retrybutywna a sprawiedliwość naprawcza </w:t>
                  </w:r>
                </w:p>
              </w:tc>
            </w:tr>
            <w:tr w:rsidR="00A26813" w:rsidRPr="008175B6" w14:paraId="30BE08D3" w14:textId="77777777" w:rsidTr="00A26813">
              <w:tc>
                <w:tcPr>
                  <w:tcW w:w="9555" w:type="dxa"/>
                  <w:shd w:val="clear" w:color="auto" w:fill="auto"/>
                </w:tcPr>
                <w:p w14:paraId="648A8285" w14:textId="77777777" w:rsidR="00A26813" w:rsidRPr="008175B6" w:rsidRDefault="00A26813" w:rsidP="00360B29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8175B6">
                    <w:rPr>
                      <w:rFonts w:cs="Times-Roman"/>
                    </w:rPr>
                    <w:t xml:space="preserve">Sprawiedliwość społeczna </w:t>
                  </w:r>
                </w:p>
              </w:tc>
            </w:tr>
            <w:tr w:rsidR="00360B29" w:rsidRPr="008175B6" w14:paraId="1CEE968D" w14:textId="77777777" w:rsidTr="00A26813">
              <w:tc>
                <w:tcPr>
                  <w:tcW w:w="9555" w:type="dxa"/>
                  <w:shd w:val="clear" w:color="auto" w:fill="auto"/>
                </w:tcPr>
                <w:p w14:paraId="05655EB2" w14:textId="77777777" w:rsidR="00360B29" w:rsidRPr="008175B6" w:rsidRDefault="00360B29" w:rsidP="00360B29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t>Sprawiedliwość w ujęciu J. Rawlsa i R. Nozicka</w:t>
                  </w:r>
                </w:p>
              </w:tc>
            </w:tr>
            <w:tr w:rsidR="00A26813" w:rsidRPr="008175B6" w14:paraId="453D0932" w14:textId="77777777" w:rsidTr="00A26813">
              <w:tc>
                <w:tcPr>
                  <w:tcW w:w="9555" w:type="dxa"/>
                  <w:shd w:val="clear" w:color="auto" w:fill="auto"/>
                </w:tcPr>
                <w:p w14:paraId="0812686E" w14:textId="77777777" w:rsidR="00A26813" w:rsidRPr="008175B6" w:rsidRDefault="00A26813" w:rsidP="00A26813">
                  <w:r w:rsidRPr="008175B6">
                    <w:t>Idea prawa według Gustawa Radbrucha i tzw. Formuła Radbrucha</w:t>
                  </w:r>
                </w:p>
              </w:tc>
            </w:tr>
            <w:tr w:rsidR="00360B29" w:rsidRPr="008175B6" w14:paraId="19208BE7" w14:textId="77777777" w:rsidTr="00A26813">
              <w:tc>
                <w:tcPr>
                  <w:tcW w:w="9555" w:type="dxa"/>
                  <w:shd w:val="clear" w:color="auto" w:fill="auto"/>
                </w:tcPr>
                <w:p w14:paraId="519696B5" w14:textId="77777777" w:rsidR="00360B29" w:rsidRPr="008175B6" w:rsidRDefault="00360B29" w:rsidP="00A26813">
                  <w:r>
                    <w:rPr>
                      <w:rFonts w:cs="Times-Roman"/>
                    </w:rPr>
                    <w:t>Wyłączenia światopoglądowe</w:t>
                  </w:r>
                </w:p>
              </w:tc>
            </w:tr>
            <w:tr w:rsidR="00A26813" w:rsidRPr="008175B6" w14:paraId="778FC396" w14:textId="77777777" w:rsidTr="00A26813">
              <w:tc>
                <w:tcPr>
                  <w:tcW w:w="9555" w:type="dxa"/>
                  <w:shd w:val="clear" w:color="auto" w:fill="auto"/>
                </w:tcPr>
                <w:p w14:paraId="10A3D0D9" w14:textId="77777777" w:rsidR="00A26813" w:rsidRPr="008175B6" w:rsidRDefault="00A26813" w:rsidP="00A26813">
                  <w:r w:rsidRPr="008175B6">
                    <w:t>Dyskrecjonalność sędziowska: pojęcie, źródła, zagrożenia, przykłady orzeczeń</w:t>
                  </w:r>
                </w:p>
              </w:tc>
            </w:tr>
            <w:tr w:rsidR="00A26813" w:rsidRPr="008175B6" w14:paraId="373816DD" w14:textId="77777777" w:rsidTr="00A26813">
              <w:tc>
                <w:tcPr>
                  <w:tcW w:w="9555" w:type="dxa"/>
                  <w:shd w:val="clear" w:color="auto" w:fill="auto"/>
                </w:tcPr>
                <w:p w14:paraId="614F3884" w14:textId="77777777" w:rsidR="00A26813" w:rsidRPr="008175B6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Udział źródeł pozaprawnych w procesie podejmowania i uzasadniania decyzji stosowania prawa</w:t>
                  </w:r>
                </w:p>
              </w:tc>
            </w:tr>
            <w:tr w:rsidR="00360B29" w:rsidRPr="008175B6" w14:paraId="7C6009D6" w14:textId="77777777" w:rsidTr="00A26813">
              <w:tc>
                <w:tcPr>
                  <w:tcW w:w="9555" w:type="dxa"/>
                  <w:shd w:val="clear" w:color="auto" w:fill="auto"/>
                </w:tcPr>
                <w:p w14:paraId="7DD2003C" w14:textId="77777777" w:rsidR="00360B29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Społeczne postawy wobec prawa (legalizm, oportunizm, konformizm, nonkonformizm, cywilne nieposłuszeństwo)</w:t>
                  </w:r>
                </w:p>
              </w:tc>
            </w:tr>
            <w:tr w:rsidR="00A26813" w:rsidRPr="008175B6" w14:paraId="6D31358B" w14:textId="77777777" w:rsidTr="00A26813">
              <w:tc>
                <w:tcPr>
                  <w:tcW w:w="9555" w:type="dxa"/>
                  <w:shd w:val="clear" w:color="auto" w:fill="auto"/>
                </w:tcPr>
                <w:p w14:paraId="0B664351" w14:textId="77777777" w:rsidR="00A26813" w:rsidRPr="008175B6" w:rsidRDefault="00A26813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 w:rsidRPr="008175B6">
                    <w:rPr>
                      <w:rFonts w:cs="Times-Roman"/>
                    </w:rPr>
                    <w:t>Instytucja przysięgi (ślubowania) jako przykład konwergencji prawa, moralności i religii</w:t>
                  </w:r>
                </w:p>
              </w:tc>
            </w:tr>
            <w:tr w:rsidR="00A26813" w:rsidRPr="008175B6" w14:paraId="12BC5318" w14:textId="77777777" w:rsidTr="00A26813">
              <w:tc>
                <w:tcPr>
                  <w:tcW w:w="9555" w:type="dxa"/>
                  <w:shd w:val="clear" w:color="auto" w:fill="auto"/>
                </w:tcPr>
                <w:p w14:paraId="13DFFB67" w14:textId="77777777" w:rsidR="00A26813" w:rsidRPr="008175B6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lastRenderedPageBreak/>
                    <w:t>Koncepcje tworzenia prawa</w:t>
                  </w:r>
                </w:p>
              </w:tc>
            </w:tr>
            <w:tr w:rsidR="00360B29" w:rsidRPr="008175B6" w14:paraId="0B6888EE" w14:textId="77777777" w:rsidTr="00A26813">
              <w:tc>
                <w:tcPr>
                  <w:tcW w:w="9555" w:type="dxa"/>
                  <w:shd w:val="clear" w:color="auto" w:fill="auto"/>
                </w:tcPr>
                <w:p w14:paraId="5DCC8DCB" w14:textId="77777777" w:rsidR="00360B29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Interpretacja prawa</w:t>
                  </w:r>
                </w:p>
              </w:tc>
            </w:tr>
            <w:tr w:rsidR="00360B29" w:rsidRPr="008175B6" w14:paraId="4233C38F" w14:textId="77777777" w:rsidTr="00A26813">
              <w:tc>
                <w:tcPr>
                  <w:tcW w:w="9555" w:type="dxa"/>
                  <w:shd w:val="clear" w:color="auto" w:fill="auto"/>
                </w:tcPr>
                <w:p w14:paraId="4459C051" w14:textId="77777777" w:rsidR="00360B29" w:rsidRDefault="00360B29" w:rsidP="00A26813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Deontologia prawnicza</w:t>
                  </w:r>
                </w:p>
              </w:tc>
            </w:tr>
          </w:tbl>
          <w:p w14:paraId="56E22083" w14:textId="77777777" w:rsidR="00A26813" w:rsidRDefault="00A26813" w:rsidP="00A26813"/>
        </w:tc>
      </w:tr>
    </w:tbl>
    <w:p w14:paraId="51235E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EDA3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0611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CAD0D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6BB6D8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F65933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6CD36D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9BCAC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28A8D4" w14:textId="77777777" w:rsidR="00A26813" w:rsidRPr="00560C76" w:rsidRDefault="00A26813" w:rsidP="00A26813">
      <w:pPr>
        <w:spacing w:after="0" w:line="240" w:lineRule="auto"/>
        <w:jc w:val="both"/>
        <w:rPr>
          <w:rFonts w:eastAsia="Cambria"/>
          <w:sz w:val="24"/>
        </w:rPr>
      </w:pPr>
      <w:r w:rsidRPr="002A771D">
        <w:rPr>
          <w:rFonts w:eastAsia="Cambria"/>
          <w:sz w:val="24"/>
        </w:rPr>
        <w:t>– wykład</w:t>
      </w:r>
      <w:r>
        <w:rPr>
          <w:rFonts w:eastAsia="Cambria"/>
          <w:sz w:val="24"/>
        </w:rPr>
        <w:t xml:space="preserve">: </w:t>
      </w:r>
      <w:r w:rsidRPr="00360B29">
        <w:rPr>
          <w:rFonts w:ascii="Corbel" w:hAnsi="Corbel"/>
        </w:rPr>
        <w:t>wykład problemowy oraz wykład z prezentacją multimedialną</w:t>
      </w:r>
    </w:p>
    <w:p w14:paraId="70E1B2D7" w14:textId="77777777" w:rsidR="00A26813" w:rsidRPr="00AF4A52" w:rsidRDefault="00A26813" w:rsidP="00A26813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2A771D">
        <w:rPr>
          <w:rFonts w:ascii="Calibri" w:eastAsia="Cambria" w:hAnsi="Calibri"/>
          <w:b w:val="0"/>
          <w:smallCaps w:val="0"/>
        </w:rPr>
        <w:t xml:space="preserve">– </w:t>
      </w:r>
      <w:r>
        <w:rPr>
          <w:rFonts w:ascii="Calibri" w:eastAsia="Cambria" w:hAnsi="Calibri"/>
          <w:b w:val="0"/>
          <w:smallCaps w:val="0"/>
        </w:rPr>
        <w:t xml:space="preserve">ćwiczenia: </w:t>
      </w:r>
      <w:r w:rsidR="00FB702A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 xml:space="preserve">dyskusja </w:t>
      </w:r>
      <w:r w:rsidRPr="002A771D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>przy aktywnym udziale studentów uprzednio okre</w:t>
      </w:r>
      <w:r w:rsidRPr="002A771D">
        <w:rPr>
          <w:rFonts w:ascii="Calibri" w:eastAsia="Times New Roman" w:hAnsi="Calibri" w:cs="TT1D2FBo00"/>
          <w:b w:val="0"/>
          <w:smallCaps w:val="0"/>
          <w:szCs w:val="24"/>
          <w:lang w:eastAsia="pl-PL"/>
        </w:rPr>
        <w:t>ś</w:t>
      </w:r>
      <w:r w:rsidRPr="002A771D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>lonego zagadnienia, b</w:t>
      </w:r>
      <w:r w:rsidRPr="002A771D">
        <w:rPr>
          <w:rFonts w:ascii="Calibri" w:eastAsia="Times New Roman" w:hAnsi="Calibri" w:cs="TT1D2FBo00"/>
          <w:b w:val="0"/>
          <w:smallCaps w:val="0"/>
          <w:szCs w:val="24"/>
          <w:lang w:eastAsia="pl-PL"/>
        </w:rPr>
        <w:t>ę</w:t>
      </w:r>
      <w:r w:rsidRPr="002A771D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>d</w:t>
      </w:r>
      <w:r w:rsidRPr="002A771D">
        <w:rPr>
          <w:rFonts w:ascii="Calibri" w:eastAsia="Times New Roman" w:hAnsi="Calibri" w:cs="TT1D2FBo00"/>
          <w:b w:val="0"/>
          <w:smallCaps w:val="0"/>
          <w:szCs w:val="24"/>
          <w:lang w:eastAsia="pl-PL"/>
        </w:rPr>
        <w:t>ą</w:t>
      </w:r>
      <w:r w:rsidRPr="002A771D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>cego jednocze</w:t>
      </w:r>
      <w:r w:rsidRPr="002A771D">
        <w:rPr>
          <w:rFonts w:ascii="Calibri" w:eastAsia="Times New Roman" w:hAnsi="Calibri" w:cs="TT1D2FBo00"/>
          <w:b w:val="0"/>
          <w:smallCaps w:val="0"/>
          <w:szCs w:val="24"/>
          <w:lang w:eastAsia="pl-PL"/>
        </w:rPr>
        <w:t>ś</w:t>
      </w:r>
      <w:r w:rsidRPr="002A771D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>nie przedmiotem referatu wygłaszanego na pocz</w:t>
      </w:r>
      <w:r w:rsidRPr="002A771D">
        <w:rPr>
          <w:rFonts w:ascii="Calibri" w:eastAsia="Times New Roman" w:hAnsi="Calibri" w:cs="TT1D2FBo00"/>
          <w:b w:val="0"/>
          <w:smallCaps w:val="0"/>
          <w:szCs w:val="24"/>
          <w:lang w:eastAsia="pl-PL"/>
        </w:rPr>
        <w:t>ą</w:t>
      </w:r>
      <w:r w:rsidRPr="002A771D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>tku ćwiczeń</w:t>
      </w:r>
      <w:r w:rsidRPr="002A771D">
        <w:rPr>
          <w:rFonts w:ascii="Calibri" w:eastAsia="Times New Roman" w:hAnsi="Calibri" w:cs="TT1D2FBo00"/>
          <w:b w:val="0"/>
          <w:smallCaps w:val="0"/>
          <w:szCs w:val="24"/>
          <w:lang w:eastAsia="pl-PL"/>
        </w:rPr>
        <w:t xml:space="preserve"> </w:t>
      </w:r>
      <w:r w:rsidRPr="002A771D">
        <w:rPr>
          <w:rFonts w:ascii="Calibri" w:eastAsia="Times New Roman" w:hAnsi="Calibri" w:cs="Times-Bold"/>
          <w:b w:val="0"/>
          <w:bCs/>
          <w:smallCaps w:val="0"/>
          <w:szCs w:val="24"/>
          <w:lang w:eastAsia="pl-PL"/>
        </w:rPr>
        <w:t>przez jednego ze studentów,</w:t>
      </w:r>
      <w:r w:rsidRPr="002A771D">
        <w:rPr>
          <w:rFonts w:ascii="Calibri" w:eastAsia="Cambria" w:hAnsi="Calibri"/>
          <w:b w:val="0"/>
          <w:smallCaps w:val="0"/>
        </w:rPr>
        <w:t xml:space="preserve"> analiza i interpretacja tekstów źródłowych, aktów normatywnych oraz decyzji stosowania prawa</w:t>
      </w:r>
    </w:p>
    <w:p w14:paraId="1D96DC8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976C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2976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A3134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8B32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6F0B1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90BE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199C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329FE7C" w14:textId="77777777" w:rsidTr="00560C76">
        <w:tc>
          <w:tcPr>
            <w:tcW w:w="1962" w:type="dxa"/>
            <w:vAlign w:val="center"/>
          </w:tcPr>
          <w:p w14:paraId="5986FB8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6C083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D84ED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A072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4FBD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C1F9E7D" w14:textId="77777777" w:rsidTr="00560C76">
        <w:tc>
          <w:tcPr>
            <w:tcW w:w="1962" w:type="dxa"/>
          </w:tcPr>
          <w:p w14:paraId="0D14BB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F71CE5E" w14:textId="77777777" w:rsidR="0085747A" w:rsidRPr="009C54AE" w:rsidRDefault="00A5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C06CE27" w14:textId="77777777" w:rsidR="0085747A" w:rsidRPr="009C54AE" w:rsidRDefault="00A5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4ED3D93C" w14:textId="77777777" w:rsidTr="00560C76">
        <w:tc>
          <w:tcPr>
            <w:tcW w:w="1962" w:type="dxa"/>
          </w:tcPr>
          <w:p w14:paraId="540FDFAD" w14:textId="77777777" w:rsidR="00560C76" w:rsidRDefault="00560C76" w:rsidP="00560C76">
            <w:r w:rsidRPr="00D501BB">
              <w:rPr>
                <w:rFonts w:ascii="Corbel" w:hAnsi="Corbel"/>
                <w:szCs w:val="24"/>
              </w:rPr>
              <w:t>ek_ 0</w:t>
            </w:r>
            <w:r>
              <w:rPr>
                <w:rFonts w:ascii="Corbel" w:hAnsi="Corbel"/>
                <w:szCs w:val="24"/>
              </w:rPr>
              <w:t>2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004C785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266DA5C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0965EB78" w14:textId="77777777" w:rsidTr="00560C76">
        <w:tc>
          <w:tcPr>
            <w:tcW w:w="1962" w:type="dxa"/>
          </w:tcPr>
          <w:p w14:paraId="3041A405" w14:textId="77777777" w:rsidR="00560C76" w:rsidRDefault="00560C76" w:rsidP="00560C76">
            <w:r>
              <w:rPr>
                <w:rFonts w:ascii="Corbel" w:hAnsi="Corbel"/>
                <w:szCs w:val="24"/>
              </w:rPr>
              <w:t>ek_ 03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13E29C2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8D4DE6E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480EF5C5" w14:textId="77777777" w:rsidTr="00560C76">
        <w:tc>
          <w:tcPr>
            <w:tcW w:w="1962" w:type="dxa"/>
          </w:tcPr>
          <w:p w14:paraId="26071557" w14:textId="77777777" w:rsidR="00560C76" w:rsidRDefault="00560C76" w:rsidP="00560C76">
            <w:r>
              <w:rPr>
                <w:rFonts w:ascii="Corbel" w:hAnsi="Corbel"/>
                <w:szCs w:val="24"/>
              </w:rPr>
              <w:t>ek_ 04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8CA6DAA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08DE0268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W </w:t>
            </w:r>
          </w:p>
        </w:tc>
      </w:tr>
      <w:tr w:rsidR="00560C76" w:rsidRPr="009C54AE" w14:paraId="0F0E22AB" w14:textId="77777777" w:rsidTr="00560C76">
        <w:tc>
          <w:tcPr>
            <w:tcW w:w="1962" w:type="dxa"/>
          </w:tcPr>
          <w:p w14:paraId="00F763EE" w14:textId="77777777" w:rsidR="00560C76" w:rsidRDefault="00560C76" w:rsidP="00560C76">
            <w:r>
              <w:rPr>
                <w:rFonts w:ascii="Corbel" w:hAnsi="Corbel"/>
                <w:szCs w:val="24"/>
              </w:rPr>
              <w:t>ek_ 05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2DC16160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6EC17764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ćw. </w:t>
            </w:r>
          </w:p>
        </w:tc>
      </w:tr>
      <w:tr w:rsidR="00560C76" w:rsidRPr="009C54AE" w14:paraId="273F88C5" w14:textId="77777777" w:rsidTr="00560C76">
        <w:tc>
          <w:tcPr>
            <w:tcW w:w="1962" w:type="dxa"/>
          </w:tcPr>
          <w:p w14:paraId="2C54A236" w14:textId="77777777" w:rsidR="00560C76" w:rsidRDefault="00560C76" w:rsidP="00560C76">
            <w:r>
              <w:rPr>
                <w:rFonts w:ascii="Corbel" w:hAnsi="Corbel"/>
                <w:szCs w:val="24"/>
              </w:rPr>
              <w:t>ek_ 06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45DFABE9" w14:textId="77777777" w:rsidR="00560C76" w:rsidRPr="009C54AE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="00FF6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="00FF674C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D2EFA0" w14:textId="77777777" w:rsidR="00560C76" w:rsidRPr="009C54AE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FF674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560C76" w:rsidRPr="009C54AE" w14:paraId="5AA5F5B8" w14:textId="77777777" w:rsidTr="00560C76">
        <w:tc>
          <w:tcPr>
            <w:tcW w:w="1962" w:type="dxa"/>
          </w:tcPr>
          <w:p w14:paraId="4B6EB785" w14:textId="77777777" w:rsidR="00560C76" w:rsidRDefault="00560C76" w:rsidP="00560C76">
            <w:r>
              <w:rPr>
                <w:rFonts w:ascii="Corbel" w:hAnsi="Corbel"/>
                <w:szCs w:val="24"/>
              </w:rPr>
              <w:t>ek_ 07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1834DDE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54F34B5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733544C1" w14:textId="77777777" w:rsidTr="00560C76">
        <w:tc>
          <w:tcPr>
            <w:tcW w:w="1962" w:type="dxa"/>
          </w:tcPr>
          <w:p w14:paraId="2BD07840" w14:textId="77777777" w:rsidR="00560C76" w:rsidRDefault="00560C76" w:rsidP="00560C76">
            <w:r>
              <w:rPr>
                <w:rFonts w:ascii="Corbel" w:hAnsi="Corbel"/>
                <w:szCs w:val="24"/>
              </w:rPr>
              <w:t>ek_ 08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7A1F202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ACE30DD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560C76" w:rsidRPr="009C54AE" w14:paraId="63D2EE70" w14:textId="77777777" w:rsidTr="00560C76">
        <w:tc>
          <w:tcPr>
            <w:tcW w:w="1962" w:type="dxa"/>
          </w:tcPr>
          <w:p w14:paraId="5D9BA256" w14:textId="77777777" w:rsidR="00560C76" w:rsidRDefault="00560C76" w:rsidP="00560C76">
            <w:r>
              <w:rPr>
                <w:rFonts w:ascii="Corbel" w:hAnsi="Corbel"/>
                <w:szCs w:val="24"/>
              </w:rPr>
              <w:t>ek_ 09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6AFB1C2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0D432444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560C76" w:rsidRPr="009C54AE" w14:paraId="107E1049" w14:textId="77777777" w:rsidTr="00560C76">
        <w:tc>
          <w:tcPr>
            <w:tcW w:w="1962" w:type="dxa"/>
          </w:tcPr>
          <w:p w14:paraId="2E121F32" w14:textId="77777777" w:rsidR="00560C76" w:rsidRDefault="00560C76" w:rsidP="00560C76">
            <w:r>
              <w:rPr>
                <w:rFonts w:ascii="Corbel" w:hAnsi="Corbel"/>
                <w:szCs w:val="24"/>
              </w:rPr>
              <w:t>ek_ 10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8439935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24594A24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FF674C" w:rsidRPr="009C54AE" w14:paraId="31F0F7CA" w14:textId="77777777" w:rsidTr="00560C76">
        <w:tc>
          <w:tcPr>
            <w:tcW w:w="1962" w:type="dxa"/>
          </w:tcPr>
          <w:p w14:paraId="4F4385C1" w14:textId="77777777" w:rsidR="00FF674C" w:rsidRDefault="00FF674C" w:rsidP="00FF674C">
            <w:r>
              <w:rPr>
                <w:rFonts w:ascii="Corbel" w:hAnsi="Corbel"/>
                <w:szCs w:val="24"/>
              </w:rPr>
              <w:t>ek_ 11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C6F10A8" w14:textId="77777777" w:rsidR="00FF674C" w:rsidRPr="009C54AE" w:rsidRDefault="00FF674C" w:rsidP="00A538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DEEB2C" w14:textId="77777777" w:rsidR="00FF674C" w:rsidRPr="009C54AE" w:rsidRDefault="00FF674C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A5388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F674C" w:rsidRPr="009C54AE" w14:paraId="0FD5780B" w14:textId="77777777" w:rsidTr="00560C76">
        <w:tc>
          <w:tcPr>
            <w:tcW w:w="1962" w:type="dxa"/>
          </w:tcPr>
          <w:p w14:paraId="045EBD27" w14:textId="77777777" w:rsidR="00FF674C" w:rsidRDefault="00FF674C" w:rsidP="00FF674C">
            <w:r>
              <w:rPr>
                <w:rFonts w:ascii="Corbel" w:hAnsi="Corbel"/>
                <w:szCs w:val="24"/>
              </w:rPr>
              <w:lastRenderedPageBreak/>
              <w:t>ek_ 12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418B408F" w14:textId="77777777" w:rsidR="00FF674C" w:rsidRPr="009C54AE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16387B0E" w14:textId="77777777" w:rsidR="00FF674C" w:rsidRPr="009C54AE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FF674C" w:rsidRPr="009C54AE" w14:paraId="74CD94EA" w14:textId="77777777" w:rsidTr="00560C76">
        <w:tc>
          <w:tcPr>
            <w:tcW w:w="1962" w:type="dxa"/>
          </w:tcPr>
          <w:p w14:paraId="0B6AFB11" w14:textId="77777777" w:rsidR="00FF674C" w:rsidRDefault="00FF674C" w:rsidP="00FF674C">
            <w:r>
              <w:rPr>
                <w:rFonts w:ascii="Corbel" w:hAnsi="Corbel"/>
                <w:szCs w:val="24"/>
              </w:rPr>
              <w:t>ek_ 13</w:t>
            </w:r>
          </w:p>
        </w:tc>
        <w:tc>
          <w:tcPr>
            <w:tcW w:w="5441" w:type="dxa"/>
          </w:tcPr>
          <w:p w14:paraId="222E7014" w14:textId="77777777" w:rsidR="00FF674C" w:rsidRPr="009C54AE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8E6BE1" w14:textId="77777777" w:rsidR="00FF674C" w:rsidRPr="009C54AE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FF674C" w:rsidRPr="009C54AE" w14:paraId="5DD73361" w14:textId="77777777" w:rsidTr="00560C76">
        <w:tc>
          <w:tcPr>
            <w:tcW w:w="1962" w:type="dxa"/>
          </w:tcPr>
          <w:p w14:paraId="0DD6D0B8" w14:textId="77777777" w:rsidR="00FF674C" w:rsidRDefault="00FF674C" w:rsidP="00FF674C">
            <w:r>
              <w:rPr>
                <w:rFonts w:ascii="Corbel" w:hAnsi="Corbel"/>
                <w:szCs w:val="24"/>
              </w:rPr>
              <w:t>ek_ 14</w:t>
            </w:r>
            <w:r w:rsidRPr="00D501BB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511D221" w14:textId="77777777" w:rsidR="00FF674C" w:rsidRPr="009C54AE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B6E0B5" w14:textId="77777777" w:rsidR="00FF674C" w:rsidRPr="009C54AE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</w:tbl>
    <w:p w14:paraId="23DAEF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028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A0F4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1DF96F" w14:textId="77777777" w:rsidTr="00923D7D">
        <w:tc>
          <w:tcPr>
            <w:tcW w:w="9670" w:type="dxa"/>
          </w:tcPr>
          <w:p w14:paraId="6CC38D9A" w14:textId="77777777" w:rsidR="00D94B70" w:rsidRDefault="00D94B70" w:rsidP="00D94B70">
            <w:pPr>
              <w:spacing w:after="0" w:line="240" w:lineRule="auto"/>
              <w:jc w:val="both"/>
              <w:rPr>
                <w:rFonts w:eastAsia="Cambria"/>
                <w:sz w:val="24"/>
                <w:lang w:eastAsia="pl-PL"/>
              </w:rPr>
            </w:pPr>
            <w:r>
              <w:rPr>
                <w:rFonts w:eastAsia="Cambria"/>
                <w:sz w:val="24"/>
                <w:lang w:eastAsia="pl-PL"/>
              </w:rPr>
              <w:t xml:space="preserve">Pisemna praca zaliczeniowa z ćwiczeń powinna liczyć minimum 8-10 stron A4 (czcionka 12, odstęp między wierszami 1.5), zawierać przypisy do cytowań oraz bibliografię. Na ocenę końcową składa się ocena samej pracy, jak i sposobu jej prezentacji. Przy wystawianiu oceny z ćwiczeń uwzględniana jest także aktywność studenta na zajęciach. </w:t>
            </w:r>
          </w:p>
          <w:p w14:paraId="251C3C71" w14:textId="77777777" w:rsidR="00D94B70" w:rsidRDefault="00D94B70" w:rsidP="00D94B70">
            <w:pPr>
              <w:spacing w:after="0" w:line="240" w:lineRule="auto"/>
              <w:jc w:val="both"/>
              <w:rPr>
                <w:rFonts w:eastAsia="Cambria"/>
                <w:sz w:val="24"/>
                <w:lang w:eastAsia="pl-PL"/>
              </w:rPr>
            </w:pPr>
          </w:p>
          <w:p w14:paraId="47477951" w14:textId="77777777" w:rsidR="00D94B70" w:rsidRPr="00D94B70" w:rsidRDefault="00D94B70" w:rsidP="00D94B70">
            <w:pPr>
              <w:pStyle w:val="Punktygwne"/>
              <w:spacing w:before="0" w:after="0"/>
              <w:rPr>
                <w:rFonts w:ascii="Calibri" w:eastAsia="Cambria" w:hAnsi="Calibri"/>
                <w:b w:val="0"/>
                <w:smallCaps w:val="0"/>
                <w:lang w:eastAsia="pl-PL"/>
              </w:rPr>
            </w:pPr>
            <w:r w:rsidRPr="00D94B70">
              <w:rPr>
                <w:rFonts w:ascii="Calibri" w:eastAsia="Cambria" w:hAnsi="Calibri"/>
                <w:b w:val="0"/>
                <w:smallCaps w:val="0"/>
                <w:lang w:eastAsia="pl-PL"/>
              </w:rPr>
              <w:t>Warunkiem pozytywnego złożenia egzaminu jest uzyskanie co najmniej 51% wszystkich możliwych punktów z testu. Test liczy od 15 do 21 pytań jednokrotnego wyboru. Każde z pytań w teście jest oceniane binarnie „1” (odpowiedź pozytywna) lub „0” (odpowiedź błędna).</w:t>
            </w:r>
          </w:p>
          <w:p w14:paraId="1C05F018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D89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F701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00E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699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3395E2F2" w14:textId="77777777" w:rsidTr="003E1941">
        <w:tc>
          <w:tcPr>
            <w:tcW w:w="4962" w:type="dxa"/>
            <w:vAlign w:val="center"/>
          </w:tcPr>
          <w:p w14:paraId="59392C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6C52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E7BAC08" w14:textId="77777777" w:rsidTr="00923D7D">
        <w:tc>
          <w:tcPr>
            <w:tcW w:w="4962" w:type="dxa"/>
          </w:tcPr>
          <w:p w14:paraId="1830264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3A026C" w14:textId="77777777" w:rsidR="0085747A" w:rsidRPr="009C54AE" w:rsidRDefault="00360B29" w:rsidP="00360B2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60</w:t>
            </w:r>
            <w:r w:rsidR="006B354A">
              <w:t xml:space="preserve"> (Wykład – </w:t>
            </w:r>
            <w:r>
              <w:t>30</w:t>
            </w:r>
            <w:r w:rsidR="006B354A">
              <w:t xml:space="preserve"> godz., Ćwiczenia – </w:t>
            </w:r>
            <w:r>
              <w:t>3</w:t>
            </w:r>
            <w:r w:rsidR="006B354A">
              <w:t>0 godz</w:t>
            </w:r>
            <w:r>
              <w:t>.</w:t>
            </w:r>
            <w:r w:rsidR="006B354A">
              <w:t>).</w:t>
            </w:r>
          </w:p>
        </w:tc>
      </w:tr>
      <w:tr w:rsidR="00C61DC5" w:rsidRPr="009C54AE" w14:paraId="01F22315" w14:textId="77777777" w:rsidTr="00923D7D">
        <w:tc>
          <w:tcPr>
            <w:tcW w:w="4962" w:type="dxa"/>
          </w:tcPr>
          <w:p w14:paraId="198399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9E8C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81DC6E" w14:textId="77777777" w:rsidR="00C61DC5" w:rsidRPr="009C54AE" w:rsidRDefault="006B3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(udział w konsultacjach - 2 godz., udział w egzaminie - 1 godz.) </w:t>
            </w:r>
          </w:p>
        </w:tc>
      </w:tr>
      <w:tr w:rsidR="00C61DC5" w:rsidRPr="009C54AE" w14:paraId="6D8F0D11" w14:textId="77777777" w:rsidTr="00923D7D">
        <w:tc>
          <w:tcPr>
            <w:tcW w:w="4962" w:type="dxa"/>
          </w:tcPr>
          <w:p w14:paraId="41389C2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3CBF8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30F5079" w14:textId="77777777" w:rsidR="00C61DC5" w:rsidRPr="009C54AE" w:rsidRDefault="00360B29" w:rsidP="00360B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  <w:r w:rsidR="006B354A">
              <w:rPr>
                <w:rFonts w:ascii="Corbel" w:hAnsi="Corbel"/>
                <w:sz w:val="24"/>
                <w:szCs w:val="24"/>
              </w:rPr>
              <w:t xml:space="preserve"> (przygotowanie do egzaminu - </w:t>
            </w:r>
            <w:r>
              <w:rPr>
                <w:rFonts w:ascii="Corbel" w:hAnsi="Corbel"/>
                <w:sz w:val="24"/>
                <w:szCs w:val="24"/>
              </w:rPr>
              <w:t>47</w:t>
            </w:r>
            <w:r w:rsidR="006B354A">
              <w:rPr>
                <w:rFonts w:ascii="Corbel" w:hAnsi="Corbel"/>
                <w:sz w:val="24"/>
                <w:szCs w:val="24"/>
              </w:rPr>
              <w:t xml:space="preserve"> godz., przygotowanie do zajęć –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="006B354A">
              <w:rPr>
                <w:rFonts w:ascii="Corbel" w:hAnsi="Corbel"/>
                <w:sz w:val="24"/>
                <w:szCs w:val="24"/>
              </w:rPr>
              <w:t>0 godz., napisanie pracy zaliczeniowej – 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6B354A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14:paraId="3C6809E7" w14:textId="77777777" w:rsidTr="00923D7D">
        <w:tc>
          <w:tcPr>
            <w:tcW w:w="4962" w:type="dxa"/>
          </w:tcPr>
          <w:p w14:paraId="23F540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BB7444" w14:textId="77777777" w:rsidR="0085747A" w:rsidRPr="009C54AE" w:rsidRDefault="006B3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7C5E8929" w14:textId="77777777" w:rsidTr="00923D7D">
        <w:tc>
          <w:tcPr>
            <w:tcW w:w="4962" w:type="dxa"/>
          </w:tcPr>
          <w:p w14:paraId="7E50BB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327279" w14:textId="77777777" w:rsidR="0085747A" w:rsidRPr="009C54AE" w:rsidRDefault="006B3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1C0D7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24326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DC20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FA4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595C33" w14:textId="77777777" w:rsidTr="0071620A">
        <w:trPr>
          <w:trHeight w:val="397"/>
        </w:trPr>
        <w:tc>
          <w:tcPr>
            <w:tcW w:w="3544" w:type="dxa"/>
          </w:tcPr>
          <w:p w14:paraId="56A846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95D0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0903FE6" w14:textId="77777777" w:rsidTr="0071620A">
        <w:trPr>
          <w:trHeight w:val="397"/>
        </w:trPr>
        <w:tc>
          <w:tcPr>
            <w:tcW w:w="3544" w:type="dxa"/>
          </w:tcPr>
          <w:p w14:paraId="25330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8619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F01B1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B44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F7D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FBB515E" w14:textId="77777777" w:rsidTr="0071620A">
        <w:trPr>
          <w:trHeight w:val="397"/>
        </w:trPr>
        <w:tc>
          <w:tcPr>
            <w:tcW w:w="7513" w:type="dxa"/>
          </w:tcPr>
          <w:p w14:paraId="2E02114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5CA6B5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Oniszczuk,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2012.</w:t>
            </w:r>
          </w:p>
          <w:p w14:paraId="1D743B28" w14:textId="77777777" w:rsidR="006B354A" w:rsidRDefault="006B354A" w:rsidP="006B354A">
            <w:pPr>
              <w:pStyle w:val="Punktygwne"/>
              <w:spacing w:before="0" w:after="0"/>
              <w:rPr>
                <w:b w:val="0"/>
                <w:color w:val="FF0000"/>
                <w:sz w:val="22"/>
              </w:rPr>
            </w:pP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 xml:space="preserve">R. Sarkowicz, J. Stelmach, </w:t>
            </w:r>
            <w:r>
              <w:rPr>
                <w:rFonts w:ascii="Calibri" w:eastAsia="Times New Roman" w:hAnsi="Calibri" w:cs="Times-Italic"/>
                <w:b w:val="0"/>
                <w:i/>
                <w:iCs/>
                <w:szCs w:val="24"/>
                <w:lang w:eastAsia="pl-PL"/>
              </w:rPr>
              <w:t>Filozofia prawa XIX i XX w</w:t>
            </w: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>., Kraków 1999.</w:t>
            </w:r>
          </w:p>
          <w:p w14:paraId="0F0E395D" w14:textId="77777777" w:rsidR="006B354A" w:rsidRPr="009C54AE" w:rsidRDefault="006B35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B2571E4" w14:textId="77777777" w:rsidTr="0071620A">
        <w:trPr>
          <w:trHeight w:val="397"/>
        </w:trPr>
        <w:tc>
          <w:tcPr>
            <w:tcW w:w="7513" w:type="dxa"/>
          </w:tcPr>
          <w:p w14:paraId="402D5FE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7C5428A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t xml:space="preserve">A. Dyrda et al., </w:t>
            </w:r>
            <w:r>
              <w:rPr>
                <w:i/>
              </w:rPr>
              <w:t>Teoria i filozofia prawa: repetytorium</w:t>
            </w:r>
            <w:r>
              <w:t>, Warszawa 2011</w:t>
            </w:r>
          </w:p>
          <w:p w14:paraId="55967A41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>A. Ko</w:t>
            </w:r>
            <w:r>
              <w:rPr>
                <w:rFonts w:eastAsia="Times New Roman" w:cs="TT1D37Do00"/>
                <w:sz w:val="24"/>
                <w:szCs w:val="24"/>
                <w:lang w:eastAsia="pl-PL"/>
              </w:rPr>
              <w:t>ść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Podstawy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Lublin 2005.</w:t>
            </w:r>
          </w:p>
          <w:p w14:paraId="08DCEC74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L. Morawski,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2005.</w:t>
            </w:r>
          </w:p>
          <w:p w14:paraId="1E67D3A4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M. Szyszkowska,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2008.</w:t>
            </w:r>
          </w:p>
          <w:p w14:paraId="102F0895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M. Szyszkowska (red.), </w:t>
            </w:r>
            <w:r>
              <w:rPr>
                <w:rFonts w:eastAsia="Times New Roman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2010</w:t>
            </w:r>
          </w:p>
          <w:p w14:paraId="7768F2F9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>R. Tokarczyk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2009.</w:t>
            </w:r>
          </w:p>
          <w:p w14:paraId="103E392A" w14:textId="77777777" w:rsidR="006B354A" w:rsidRDefault="006B354A" w:rsidP="006B3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M. Zirk-Sadowski,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Kraków 2000.</w:t>
            </w:r>
          </w:p>
          <w:p w14:paraId="3E23B9BA" w14:textId="77777777" w:rsidR="006B354A" w:rsidRDefault="006B354A" w:rsidP="006B3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Zajadło,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2008.</w:t>
            </w:r>
          </w:p>
          <w:p w14:paraId="7B98FA9F" w14:textId="77777777" w:rsidR="006B354A" w:rsidRDefault="006B354A" w:rsidP="006B3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Zajadło (red.),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>
              <w:rPr>
                <w:rFonts w:eastAsia="Times New Roman" w:cs="TT1D396o00"/>
                <w:sz w:val="24"/>
                <w:szCs w:val="24"/>
                <w:lang w:eastAsia="pl-PL"/>
              </w:rPr>
              <w:t>ą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>
              <w:rPr>
                <w:rFonts w:eastAsia="Times New Roman" w:cs="TT1D396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cie</w:t>
            </w:r>
            <w:r>
              <w:rPr>
                <w:rFonts w:eastAsia="Times New Roman" w:cs="TT1D396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2008.</w:t>
            </w:r>
          </w:p>
          <w:p w14:paraId="36D38EBD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Zajadło (red.),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2007.</w:t>
            </w:r>
          </w:p>
          <w:p w14:paraId="6D17AE91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bCs/>
                <w:sz w:val="24"/>
                <w:szCs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G. Maroń,</w:t>
            </w:r>
            <w:r>
              <w:rPr>
                <w:rFonts w:eastAsia="Cambria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>
              <w:rPr>
                <w:rFonts w:eastAsia="Cambria"/>
                <w:bCs/>
                <w:sz w:val="24"/>
                <w:szCs w:val="24"/>
              </w:rPr>
              <w:t xml:space="preserve"> Rzeszów 2018.</w:t>
            </w:r>
          </w:p>
          <w:p w14:paraId="4090DC93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Grzegorz Maroń,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Chrześcijańska Teoria Prawa jako kierunek we współczesnej myśli prawniczej,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[w:]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Doświadczenia arbitrażu i mediacji. Perspektywa prywatnoprawna oraz publicznoprawna - między teorią a praktyką. Księga Pamiątkowa Ku Czci Prof. Jana Łukasiewicza, </w:t>
            </w:r>
            <w:r>
              <w:rPr>
                <w:rFonts w:ascii="Times New Roman" w:hAnsi="Times New Roman"/>
                <w:sz w:val="24"/>
                <w:szCs w:val="24"/>
              </w:rPr>
              <w:t>red. Ł. Błaszczak, J. Olszewski, R. Morek, Wydawnictwo Uniwersytetu Rzeszowskiego, Rzeszów 2018, s. 248-267</w:t>
            </w:r>
          </w:p>
          <w:p w14:paraId="106ABC76" w14:textId="77777777" w:rsidR="006B354A" w:rsidRDefault="006B354A" w:rsidP="006B354A">
            <w:pPr>
              <w:spacing w:after="0" w:line="240" w:lineRule="auto"/>
              <w:jc w:val="both"/>
              <w:rPr>
                <w:rStyle w:val="field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Maroń, </w:t>
            </w:r>
            <w:r>
              <w:rPr>
                <w:rStyle w:val="field"/>
                <w:rFonts w:ascii="Times New Roman" w:hAnsi="Times New Roman"/>
                <w:i/>
                <w:sz w:val="24"/>
                <w:szCs w:val="24"/>
              </w:rPr>
              <w:t>Feministyczna jurysprudencja jako współczesna szkoła prawnicza</w:t>
            </w:r>
            <w:r>
              <w:rPr>
                <w:rFonts w:ascii="Times New Roman" w:hAnsi="Times New Roman"/>
                <w:sz w:val="24"/>
                <w:szCs w:val="24"/>
              </w:rPr>
              <w:t>, „</w:t>
            </w:r>
            <w:r>
              <w:rPr>
                <w:rStyle w:val="field"/>
                <w:rFonts w:ascii="Times New Roman" w:hAnsi="Times New Roman"/>
                <w:sz w:val="24"/>
                <w:szCs w:val="24"/>
              </w:rPr>
              <w:t>Zeszyty Naukowe Uniwersytetu Rzeszowskiego. Prawo” 2014, z. 14, s. 87-111.</w:t>
            </w:r>
          </w:p>
          <w:p w14:paraId="69CCB229" w14:textId="77777777" w:rsidR="006B354A" w:rsidRDefault="006B354A" w:rsidP="006B354A">
            <w:pPr>
              <w:spacing w:after="0" w:line="240" w:lineRule="auto"/>
              <w:jc w:val="both"/>
              <w:rPr>
                <w:rStyle w:val="field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Maroń, </w:t>
            </w:r>
            <w:r>
              <w:rPr>
                <w:rStyle w:val="field"/>
                <w:rFonts w:ascii="Times New Roman" w:hAnsi="Times New Roman"/>
                <w:i/>
                <w:sz w:val="24"/>
                <w:szCs w:val="24"/>
              </w:rPr>
              <w:t>Nurty feministycznej jurysprudencji</w:t>
            </w:r>
            <w:r>
              <w:rPr>
                <w:rStyle w:val="field"/>
                <w:rFonts w:ascii="Times New Roman" w:hAnsi="Times New Roman"/>
                <w:sz w:val="24"/>
                <w:szCs w:val="24"/>
              </w:rPr>
              <w:t>, „Zeszyty Naukowe Uniwersytetu Rzeszowskiego. Prawo” 2013, z. 12, s. 71-96.</w:t>
            </w:r>
          </w:p>
          <w:p w14:paraId="6CDBD10B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Maroń,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Sprawiedliwość naprawcza a retrybutywizm w odpowiedzialności karnej</w:t>
            </w:r>
            <w:r>
              <w:rPr>
                <w:rFonts w:ascii="Times New Roman" w:hAnsi="Times New Roman"/>
                <w:sz w:val="24"/>
                <w:szCs w:val="24"/>
              </w:rPr>
              <w:t>, „Zeszyty Naukowe Uniwersytetu Rzeszowskiego. Seria Prawnicza” 2011, nr 10, s. 111-130.</w:t>
            </w:r>
          </w:p>
          <w:p w14:paraId="47EF8064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G. Maroń,</w:t>
            </w:r>
            <w:r>
              <w:rPr>
                <w:rFonts w:eastAsia="Cambria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eastAsia="Cambria"/>
                <w:i/>
                <w:sz w:val="24"/>
              </w:rPr>
              <w:t>Oryginalizm Antonina Scalii jako teoria wykładni prawa</w:t>
            </w:r>
            <w:r>
              <w:rPr>
                <w:rFonts w:eastAsia="Cambria"/>
                <w:sz w:val="24"/>
              </w:rPr>
              <w:t>, „Przegląd Prawa Konstytucyjnego” 2010, nr 4, s. 23-52,</w:t>
            </w:r>
          </w:p>
          <w:p w14:paraId="4A1D5DA9" w14:textId="77777777" w:rsidR="006B354A" w:rsidRDefault="006B354A" w:rsidP="006B354A">
            <w:pPr>
              <w:spacing w:after="0" w:line="240" w:lineRule="auto"/>
              <w:contextualSpacing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G. Maroń,</w:t>
            </w:r>
            <w:r>
              <w:rPr>
                <w:rFonts w:eastAsia="Cambria"/>
                <w:i/>
                <w:sz w:val="24"/>
              </w:rPr>
              <w:t xml:space="preserve"> Formuły sprawiedliwości dystrybutywnej</w:t>
            </w:r>
            <w:r>
              <w:rPr>
                <w:rFonts w:eastAsia="Cambria"/>
                <w:sz w:val="24"/>
              </w:rPr>
              <w:t>, „Resovia Sacra” 2010, R. 17, s. 195-218.</w:t>
            </w:r>
          </w:p>
          <w:p w14:paraId="639EF45C" w14:textId="77777777" w:rsidR="006B354A" w:rsidRDefault="006B354A" w:rsidP="006B354A">
            <w:pPr>
              <w:spacing w:after="0" w:line="240" w:lineRule="auto"/>
              <w:contextualSpacing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G. Maroń,</w:t>
            </w:r>
            <w:r>
              <w:rPr>
                <w:rFonts w:eastAsia="Cambria"/>
                <w:bCs/>
                <w:i/>
                <w:sz w:val="24"/>
              </w:rPr>
              <w:t xml:space="preserve"> Wzorzec prawa w Etymologiae św. Izydora z Sewilli jako przyczynek do rozważań</w:t>
            </w:r>
            <w:r>
              <w:rPr>
                <w:rFonts w:eastAsia="Cambria"/>
                <w:i/>
                <w:sz w:val="24"/>
              </w:rPr>
              <w:t xml:space="preserve"> nad cechami dobrego prawa</w:t>
            </w:r>
            <w:r>
              <w:rPr>
                <w:rFonts w:eastAsia="Cambria"/>
                <w:sz w:val="24"/>
              </w:rPr>
              <w:t>, „Zeszyty Naukowe Uniwersytetu Rzeszowskiego”, Seria Prawnicza, Prawo 8, Rzeszów 2009, s. 115-134.</w:t>
            </w:r>
          </w:p>
          <w:p w14:paraId="641150B3" w14:textId="77777777" w:rsidR="006B354A" w:rsidRPr="00F06823" w:rsidRDefault="006B354A" w:rsidP="006B354A">
            <w:pPr>
              <w:pStyle w:val="Punktygwne"/>
              <w:spacing w:before="0" w:after="0"/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</w:pPr>
            <w:r>
              <w:rPr>
                <w:rFonts w:ascii="Calibri" w:eastAsia="Cambria" w:hAnsi="Calibri"/>
                <w:b w:val="0"/>
                <w:bCs/>
                <w:szCs w:val="24"/>
              </w:rPr>
              <w:t>G</w:t>
            </w:r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>. Maroń,</w:t>
            </w:r>
            <w:r w:rsidRPr="00F06823">
              <w:rPr>
                <w:rFonts w:ascii="Calibri" w:eastAsia="Cambria" w:hAnsi="Calibri"/>
                <w:b w:val="0"/>
                <w:bCs/>
                <w:i/>
                <w:smallCaps w:val="0"/>
              </w:rPr>
              <w:t xml:space="preserve"> </w:t>
            </w:r>
            <w:r w:rsidRPr="00F06823">
              <w:rPr>
                <w:rFonts w:ascii="Calibri" w:eastAsia="Cambria" w:hAnsi="Calibri"/>
                <w:b w:val="0"/>
                <w:bCs/>
                <w:smallCaps w:val="0"/>
              </w:rPr>
              <w:t>W. Dziedziak</w:t>
            </w:r>
            <w:r w:rsidRPr="00F06823">
              <w:rPr>
                <w:rFonts w:ascii="Calibri" w:eastAsia="Cambria" w:hAnsi="Calibri"/>
                <w:b w:val="0"/>
                <w:bCs/>
                <w:i/>
                <w:smallCaps w:val="0"/>
              </w:rPr>
              <w:t xml:space="preserve">, </w:t>
            </w:r>
            <w:r w:rsidRPr="00F06823">
              <w:rPr>
                <w:rFonts w:ascii="Calibri" w:eastAsia="Cambria" w:hAnsi="Calibri"/>
                <w:b w:val="0"/>
                <w:bCs/>
                <w:i/>
                <w:iCs/>
                <w:smallCaps w:val="0"/>
                <w:szCs w:val="24"/>
              </w:rPr>
              <w:t>Z zagadnień sprawiedliwości, miłosierdzia i prawa”,</w:t>
            </w:r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 xml:space="preserve"> „Studia Iuridica Lublinensia” 2009, t. 12, s. 101-119.</w:t>
            </w:r>
          </w:p>
          <w:p w14:paraId="0751D6B8" w14:textId="77777777" w:rsidR="006B354A" w:rsidRPr="00F06823" w:rsidRDefault="006B354A" w:rsidP="006B354A">
            <w:pPr>
              <w:pStyle w:val="Punktygwne"/>
              <w:spacing w:before="0" w:after="0"/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</w:pPr>
            <w:r w:rsidRPr="00F06823">
              <w:rPr>
                <w:b w:val="0"/>
                <w:smallCaps w:val="0"/>
              </w:rPr>
              <w:t xml:space="preserve">G. Maroń, </w:t>
            </w:r>
            <w:r w:rsidRPr="00F06823">
              <w:rPr>
                <w:b w:val="0"/>
                <w:i/>
                <w:smallCaps w:val="0"/>
              </w:rPr>
              <w:t>Dworkinowska wizja zasad prawa</w:t>
            </w:r>
            <w:r w:rsidRPr="00F06823">
              <w:rPr>
                <w:b w:val="0"/>
                <w:smallCaps w:val="0"/>
              </w:rPr>
              <w:t>, „Zeszyty Naukowe Uniwersytetu Rzeszowskiego. Seria Prawnicza” 2008, nr 6, s. 103-123</w:t>
            </w:r>
          </w:p>
          <w:p w14:paraId="69A715B3" w14:textId="77777777" w:rsidR="006B354A" w:rsidRPr="00F06823" w:rsidRDefault="006B354A" w:rsidP="006B354A">
            <w:pPr>
              <w:pStyle w:val="Punktygwne"/>
              <w:spacing w:before="0" w:after="0"/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</w:pPr>
            <w:r w:rsidRPr="00F06823">
              <w:rPr>
                <w:b w:val="0"/>
                <w:smallCaps w:val="0"/>
              </w:rPr>
              <w:t xml:space="preserve">G. Maroń, </w:t>
            </w:r>
            <w:r w:rsidRPr="00F06823">
              <w:rPr>
                <w:b w:val="0"/>
                <w:i/>
                <w:smallCaps w:val="0"/>
              </w:rPr>
              <w:t>Sprawiedliwość według Roberta Nozicka w perspektywie libertarianizmu</w:t>
            </w:r>
            <w:r w:rsidRPr="00F06823">
              <w:rPr>
                <w:b w:val="0"/>
                <w:smallCaps w:val="0"/>
              </w:rPr>
              <w:t>, „Resovia Sacra - Studia Teologiczno-Filozoficzne Diecezji Rzeszowskiej” 2007/2008, R 14/15, s. 319-337</w:t>
            </w:r>
          </w:p>
          <w:p w14:paraId="49F87175" w14:textId="77777777" w:rsidR="006B354A" w:rsidRPr="009C54AE" w:rsidRDefault="006B354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68F10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6F01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8FCF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433E6" w14:textId="77777777" w:rsidR="00DE2A60" w:rsidRDefault="00DE2A60" w:rsidP="00C16ABF">
      <w:pPr>
        <w:spacing w:after="0" w:line="240" w:lineRule="auto"/>
      </w:pPr>
      <w:r>
        <w:separator/>
      </w:r>
    </w:p>
  </w:endnote>
  <w:endnote w:type="continuationSeparator" w:id="0">
    <w:p w14:paraId="5007F55D" w14:textId="77777777" w:rsidR="00DE2A60" w:rsidRDefault="00DE2A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FB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7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139D8" w14:textId="77777777" w:rsidR="00DE2A60" w:rsidRDefault="00DE2A60" w:rsidP="00C16ABF">
      <w:pPr>
        <w:spacing w:after="0" w:line="240" w:lineRule="auto"/>
      </w:pPr>
      <w:r>
        <w:separator/>
      </w:r>
    </w:p>
  </w:footnote>
  <w:footnote w:type="continuationSeparator" w:id="0">
    <w:p w14:paraId="716A283A" w14:textId="77777777" w:rsidR="00DE2A60" w:rsidRDefault="00DE2A60" w:rsidP="00C16ABF">
      <w:pPr>
        <w:spacing w:after="0" w:line="240" w:lineRule="auto"/>
      </w:pPr>
      <w:r>
        <w:continuationSeparator/>
      </w:r>
    </w:p>
  </w:footnote>
  <w:footnote w:id="1">
    <w:p w14:paraId="033ED7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82953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4F1"/>
    <w:rsid w:val="001916EB"/>
    <w:rsid w:val="00192F37"/>
    <w:rsid w:val="001A70D2"/>
    <w:rsid w:val="001B06B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8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B29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D85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1D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C7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B354A"/>
    <w:rsid w:val="006B5C3F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2EB"/>
    <w:rsid w:val="007F1652"/>
    <w:rsid w:val="007F4155"/>
    <w:rsid w:val="007F4CA3"/>
    <w:rsid w:val="0081554D"/>
    <w:rsid w:val="0081707E"/>
    <w:rsid w:val="008345B7"/>
    <w:rsid w:val="008449B3"/>
    <w:rsid w:val="0085747A"/>
    <w:rsid w:val="00864F7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813"/>
    <w:rsid w:val="00A30110"/>
    <w:rsid w:val="00A36899"/>
    <w:rsid w:val="00A371F6"/>
    <w:rsid w:val="00A43BF6"/>
    <w:rsid w:val="00A53889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9B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C3"/>
    <w:rsid w:val="00D94B70"/>
    <w:rsid w:val="00D97D5F"/>
    <w:rsid w:val="00DA2114"/>
    <w:rsid w:val="00DE09C0"/>
    <w:rsid w:val="00DE2A6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903"/>
    <w:rsid w:val="00EC4899"/>
    <w:rsid w:val="00ED03AB"/>
    <w:rsid w:val="00ED32D2"/>
    <w:rsid w:val="00EE32DE"/>
    <w:rsid w:val="00EE5457"/>
    <w:rsid w:val="00F06823"/>
    <w:rsid w:val="00F070AB"/>
    <w:rsid w:val="00F17567"/>
    <w:rsid w:val="00F27A7B"/>
    <w:rsid w:val="00F526AF"/>
    <w:rsid w:val="00F5297E"/>
    <w:rsid w:val="00F617C3"/>
    <w:rsid w:val="00F7066B"/>
    <w:rsid w:val="00F83B28"/>
    <w:rsid w:val="00FA46E5"/>
    <w:rsid w:val="00FB702A"/>
    <w:rsid w:val="00FB7DBA"/>
    <w:rsid w:val="00FC1C25"/>
    <w:rsid w:val="00FC3F45"/>
    <w:rsid w:val="00FD503F"/>
    <w:rsid w:val="00FD7589"/>
    <w:rsid w:val="00FF016A"/>
    <w:rsid w:val="00FF1401"/>
    <w:rsid w:val="00FF5E7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6E8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6B3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F00F3-D1FF-4D67-AD0A-41176EF5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1771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4</cp:revision>
  <cp:lastPrinted>2019-02-06T12:12:00Z</cp:lastPrinted>
  <dcterms:created xsi:type="dcterms:W3CDTF">2023-10-24T08:58:00Z</dcterms:created>
  <dcterms:modified xsi:type="dcterms:W3CDTF">2023-10-25T10:26:00Z</dcterms:modified>
</cp:coreProperties>
</file>